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8245AF">
      <w:pPr>
        <w:tabs>
          <w:tab w:val="left" w:pos="8280"/>
        </w:tabs>
        <w:overflowPunct/>
        <w:autoSpaceDE/>
        <w:autoSpaceDN/>
        <w:adjustRightInd/>
        <w:spacing w:before="0" w:afterLines="20" w:after="48"/>
        <w:textAlignment w:val="auto"/>
        <w:rPr>
          <w:rStyle w:val="af7"/>
          <w:rFonts w:ascii="Arial" w:eastAsia="宋体" w:hAnsi="Arial" w:cs="Arial"/>
        </w:rPr>
      </w:pPr>
      <w:r w:rsidRPr="004E7508">
        <w:rPr>
          <w:rStyle w:val="af7"/>
          <w:rFonts w:ascii="Arial" w:eastAsia="宋体" w:hAnsi="Arial" w:cs="Arial"/>
        </w:rPr>
        <w:t>3GPP TSG-RAN WG4 Meeting #</w:t>
      </w:r>
      <w:r w:rsidR="00A366C0">
        <w:rPr>
          <w:rStyle w:val="af7"/>
          <w:rFonts w:ascii="Arial" w:eastAsia="宋体" w:hAnsi="Arial" w:cs="Arial" w:hint="eastAsia"/>
        </w:rPr>
        <w:t>8</w:t>
      </w:r>
      <w:r w:rsidR="000225C6">
        <w:rPr>
          <w:rStyle w:val="af7"/>
          <w:rFonts w:ascii="Arial" w:eastAsia="宋体" w:hAnsi="Arial" w:cs="Arial" w:hint="eastAsia"/>
        </w:rPr>
        <w:t>9</w:t>
      </w:r>
      <w:r w:rsidRPr="00EA74C3">
        <w:rPr>
          <w:rStyle w:val="af7"/>
          <w:rFonts w:ascii="Arial" w:eastAsia="宋体" w:hAnsi="Arial" w:cs="Arial" w:hint="eastAsia"/>
        </w:rPr>
        <w:tab/>
      </w:r>
      <w:r w:rsidR="008245AF" w:rsidRPr="008245AF">
        <w:rPr>
          <w:rStyle w:val="af7"/>
          <w:rFonts w:ascii="Arial" w:eastAsia="宋体" w:hAnsi="Arial" w:cs="Arial"/>
        </w:rPr>
        <w:t>R4-1814649</w:t>
      </w:r>
    </w:p>
    <w:p w:rsidR="004F7745" w:rsidRPr="005A1E2B" w:rsidRDefault="000225C6" w:rsidP="008245AF">
      <w:pPr>
        <w:tabs>
          <w:tab w:val="left" w:pos="8400"/>
        </w:tabs>
        <w:overflowPunct/>
        <w:autoSpaceDE/>
        <w:autoSpaceDN/>
        <w:adjustRightInd/>
        <w:spacing w:before="0" w:afterLines="20" w:after="48"/>
        <w:textAlignment w:val="auto"/>
        <w:rPr>
          <w:rStyle w:val="af7"/>
          <w:rFonts w:ascii="Arial" w:eastAsia="宋体" w:hAnsi="Arial" w:cs="Arial"/>
        </w:rPr>
      </w:pPr>
      <w:r w:rsidRPr="000225C6">
        <w:rPr>
          <w:rStyle w:val="af7"/>
          <w:rFonts w:ascii="Arial" w:eastAsia="宋体" w:hAnsi="Arial" w:cs="Arial"/>
        </w:rPr>
        <w:t>Spokane</w:t>
      </w:r>
      <w:r w:rsidR="00C71E7F" w:rsidRPr="00C71E7F">
        <w:rPr>
          <w:rStyle w:val="af7"/>
          <w:rFonts w:ascii="Arial" w:eastAsia="宋体" w:hAnsi="Arial" w:cs="Arial"/>
        </w:rPr>
        <w:t xml:space="preserve">, </w:t>
      </w:r>
      <w:r>
        <w:rPr>
          <w:rStyle w:val="af7"/>
          <w:rFonts w:ascii="Arial" w:eastAsia="宋体" w:hAnsi="Arial" w:cs="Arial" w:hint="eastAsia"/>
        </w:rPr>
        <w:t>USA</w:t>
      </w:r>
      <w:r w:rsidR="00C71E7F" w:rsidRPr="00C71E7F">
        <w:rPr>
          <w:rStyle w:val="af7"/>
          <w:rFonts w:ascii="Arial" w:eastAsia="宋体" w:hAnsi="Arial" w:cs="Arial"/>
        </w:rPr>
        <w:t xml:space="preserve">, </w:t>
      </w:r>
      <w:r>
        <w:rPr>
          <w:rStyle w:val="af7"/>
          <w:rFonts w:ascii="Arial" w:eastAsia="宋体" w:hAnsi="Arial" w:cs="Arial"/>
        </w:rPr>
        <w:t>12 - 16 Nov</w:t>
      </w:r>
      <w:r>
        <w:rPr>
          <w:rStyle w:val="af7"/>
          <w:rFonts w:ascii="Arial" w:eastAsia="宋体" w:hAnsi="Arial" w:cs="Arial" w:hint="eastAsia"/>
        </w:rPr>
        <w:t>.</w:t>
      </w:r>
      <w:r>
        <w:rPr>
          <w:rStyle w:val="af7"/>
          <w:rFonts w:ascii="Arial" w:eastAsia="宋体" w:hAnsi="Arial" w:cs="Arial"/>
        </w:rPr>
        <w:t xml:space="preserve"> </w:t>
      </w:r>
      <w:r w:rsidR="00C71E7F" w:rsidRPr="00C71E7F">
        <w:rPr>
          <w:rStyle w:val="af7"/>
          <w:rFonts w:ascii="Arial" w:eastAsia="宋体" w:hAnsi="Arial" w:cs="Arial"/>
        </w:rPr>
        <w:t>2018</w:t>
      </w:r>
    </w:p>
    <w:p w:rsidR="00A13C4C" w:rsidRPr="00642802"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95509" w:rsidRPr="00795509">
        <w:rPr>
          <w:rFonts w:ascii="Arial" w:hAnsi="Arial" w:cs="Arial"/>
          <w:b w:val="0"/>
        </w:rPr>
        <w:t>NR V2X RF operating parameters for RAN1 evaluation</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36C08">
        <w:rPr>
          <w:rFonts w:ascii="Arial" w:hAnsi="Arial" w:cs="Arial" w:hint="eastAsia"/>
          <w:b w:val="0"/>
        </w:rPr>
        <w:t>1</w:t>
      </w:r>
      <w:r w:rsidR="00795509">
        <w:rPr>
          <w:rFonts w:ascii="Arial" w:hAnsi="Arial" w:cs="Arial" w:hint="eastAsia"/>
          <w:b w:val="0"/>
        </w:rPr>
        <w:t>1</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336C08">
        <w:rPr>
          <w:rFonts w:ascii="Arial" w:hAnsi="Arial" w:cs="Arial" w:hint="eastAsia"/>
          <w:b w:val="0"/>
        </w:rPr>
        <w:t>Discussion</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D62E0" w:rsidRDefault="001B27AB" w:rsidP="007F74E1">
      <w:pPr>
        <w:spacing w:before="0" w:after="120"/>
        <w:jc w:val="left"/>
        <w:rPr>
          <w:sz w:val="20"/>
        </w:rPr>
      </w:pPr>
      <w:r w:rsidRPr="00D75005">
        <w:rPr>
          <w:rFonts w:hint="eastAsia"/>
          <w:sz w:val="20"/>
        </w:rPr>
        <w:t xml:space="preserve">In </w:t>
      </w:r>
      <w:r w:rsidR="000C3BA2">
        <w:rPr>
          <w:rFonts w:hint="eastAsia"/>
          <w:sz w:val="20"/>
        </w:rPr>
        <w:t>RAN4#88</w:t>
      </w:r>
      <w:r w:rsidR="000225C6">
        <w:rPr>
          <w:rFonts w:hint="eastAsia"/>
          <w:sz w:val="20"/>
        </w:rPr>
        <w:t>bis</w:t>
      </w:r>
      <w:r w:rsidR="000C3BA2">
        <w:rPr>
          <w:rFonts w:hint="eastAsia"/>
          <w:sz w:val="20"/>
        </w:rPr>
        <w:t xml:space="preserve"> meeting, </w:t>
      </w:r>
      <w:r w:rsidR="009D62E0">
        <w:rPr>
          <w:rFonts w:hint="eastAsia"/>
          <w:sz w:val="20"/>
        </w:rPr>
        <w:t>NR</w:t>
      </w:r>
      <w:r w:rsidR="00EC2549">
        <w:rPr>
          <w:rFonts w:hint="eastAsia"/>
          <w:sz w:val="20"/>
        </w:rPr>
        <w:t xml:space="preserve"> V2X RF operating parameters for RAN1 evaluation are collected </w:t>
      </w:r>
      <w:r w:rsidR="009D62E0">
        <w:rPr>
          <w:rFonts w:hint="eastAsia"/>
          <w:sz w:val="20"/>
        </w:rPr>
        <w:t xml:space="preserve">as in the below table and way forward [1] was approved by E-mail. </w:t>
      </w:r>
    </w:p>
    <w:p w:rsidR="009D62E0" w:rsidRDefault="00305562" w:rsidP="007F74E1">
      <w:pPr>
        <w:spacing w:before="0" w:after="120"/>
        <w:jc w:val="left"/>
        <w:rPr>
          <w:sz w:val="20"/>
          <w:szCs w:val="20"/>
        </w:rPr>
      </w:pPr>
      <w:r>
        <w:rPr>
          <w:sz w:val="20"/>
          <w:szCs w:val="20"/>
        </w:rPr>
        <w:t>T</w:t>
      </w:r>
      <w:r>
        <w:rPr>
          <w:rFonts w:hint="eastAsia"/>
          <w:sz w:val="20"/>
          <w:szCs w:val="20"/>
        </w:rPr>
        <w:t xml:space="preserve">his document </w:t>
      </w:r>
      <w:r w:rsidR="009D62E0">
        <w:rPr>
          <w:rFonts w:hint="eastAsia"/>
          <w:sz w:val="20"/>
          <w:szCs w:val="20"/>
        </w:rPr>
        <w:t xml:space="preserve">will </w:t>
      </w:r>
      <w:r w:rsidR="009D62E0">
        <w:rPr>
          <w:sz w:val="20"/>
          <w:szCs w:val="20"/>
        </w:rPr>
        <w:t>discus</w:t>
      </w:r>
      <w:r w:rsidR="009D62E0">
        <w:rPr>
          <w:rFonts w:hint="eastAsia"/>
          <w:sz w:val="20"/>
          <w:szCs w:val="20"/>
        </w:rPr>
        <w:t>s</w:t>
      </w:r>
      <w:r w:rsidR="001E7ADE">
        <w:rPr>
          <w:rFonts w:hint="eastAsia"/>
          <w:sz w:val="20"/>
          <w:szCs w:val="20"/>
        </w:rPr>
        <w:t xml:space="preserve"> </w:t>
      </w:r>
      <w:r w:rsidR="009D62E0">
        <w:rPr>
          <w:rFonts w:hint="eastAsia"/>
          <w:sz w:val="20"/>
          <w:szCs w:val="20"/>
        </w:rPr>
        <w:t>the TBD parameters and</w:t>
      </w:r>
      <w:r w:rsidR="00EC2549">
        <w:rPr>
          <w:rFonts w:hint="eastAsia"/>
          <w:sz w:val="20"/>
          <w:szCs w:val="20"/>
        </w:rPr>
        <w:t xml:space="preserve"> give our views.</w:t>
      </w:r>
    </w:p>
    <w:tbl>
      <w:tblPr>
        <w:tblW w:w="9490" w:type="dxa"/>
        <w:tblCellMar>
          <w:left w:w="0" w:type="dxa"/>
          <w:right w:w="0" w:type="dxa"/>
        </w:tblCellMar>
        <w:tblLook w:val="04A0" w:firstRow="1" w:lastRow="0" w:firstColumn="1" w:lastColumn="0" w:noHBand="0" w:noVBand="1"/>
      </w:tblPr>
      <w:tblGrid>
        <w:gridCol w:w="1126"/>
        <w:gridCol w:w="1560"/>
        <w:gridCol w:w="1295"/>
        <w:gridCol w:w="1418"/>
        <w:gridCol w:w="1417"/>
        <w:gridCol w:w="1418"/>
        <w:gridCol w:w="1256"/>
      </w:tblGrid>
      <w:tr w:rsidR="009D62E0" w:rsidRPr="009D62E0" w:rsidTr="008245AF">
        <w:trPr>
          <w:trHeight w:val="510"/>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 xml:space="preserve">Company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AGC set time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D62E0" w:rsidRPr="009D62E0" w:rsidRDefault="009D62E0" w:rsidP="009D62E0">
            <w:pPr>
              <w:spacing w:before="0" w:after="120"/>
              <w:jc w:val="left"/>
              <w:rPr>
                <w:sz w:val="20"/>
                <w:lang w:val="en-US"/>
              </w:rPr>
            </w:pPr>
            <w:r w:rsidRPr="009D62E0">
              <w:rPr>
                <w:rFonts w:hint="eastAsia"/>
                <w:b/>
                <w:bCs/>
                <w:sz w:val="20"/>
                <w:lang w:val="en-US"/>
              </w:rPr>
              <w:t xml:space="preserve">Tx/Rx </w:t>
            </w:r>
          </w:p>
          <w:p w:rsidR="00F779EF" w:rsidRPr="009D62E0" w:rsidRDefault="009D62E0" w:rsidP="009D62E0">
            <w:pPr>
              <w:spacing w:before="0" w:after="120"/>
              <w:jc w:val="left"/>
              <w:rPr>
                <w:sz w:val="20"/>
                <w:lang w:val="en-US"/>
              </w:rPr>
            </w:pPr>
            <w:r w:rsidRPr="009D62E0">
              <w:rPr>
                <w:rFonts w:hint="eastAsia"/>
                <w:b/>
                <w:bCs/>
                <w:sz w:val="20"/>
                <w:lang w:val="en-US"/>
              </w:rPr>
              <w:t>switching time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Time error</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Frequency error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In-band Emission</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Others</w:t>
            </w:r>
          </w:p>
        </w:tc>
      </w:tr>
      <w:tr w:rsidR="009D62E0" w:rsidRPr="009D62E0" w:rsidTr="008245AF">
        <w:trPr>
          <w:trHeight w:val="824"/>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LG</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FR1: 20us (w/o PSD changed), </w:t>
            </w:r>
            <w:r w:rsidRPr="009D62E0">
              <w:rPr>
                <w:sz w:val="20"/>
                <w:lang w:val="en-US"/>
              </w:rPr>
              <w:br/>
              <w:t xml:space="preserve">  FFS for PSD changed</w:t>
            </w:r>
            <w:r w:rsidRPr="009D62E0">
              <w:rPr>
                <w:sz w:val="20"/>
                <w:lang w:val="en-US"/>
              </w:rPr>
              <w:br/>
              <w:t>FR2: FFS</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FR1: up to 13us,</w:t>
            </w:r>
            <w:r w:rsidRPr="009D62E0">
              <w:rPr>
                <w:sz w:val="20"/>
                <w:lang w:val="en-US"/>
              </w:rPr>
              <w:br/>
              <w:t>FR2: up to 7us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FR1: 0.4 us regaldress of sync. Source, </w:t>
            </w:r>
            <w:r w:rsidRPr="009D62E0">
              <w:rPr>
                <w:sz w:val="20"/>
                <w:lang w:val="en-US"/>
              </w:rPr>
              <w:br/>
              <w:t>FR2: FFS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FR1: 0.1 ppm regardless of sync. Sources. </w:t>
            </w:r>
            <w:r w:rsidRPr="009D62E0">
              <w:rPr>
                <w:sz w:val="20"/>
                <w:lang w:val="en-US"/>
              </w:rPr>
              <w:br/>
              <w:t>FR2: FFS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FR1: reuse LTE V2X IBE.</w:t>
            </w:r>
            <w:r w:rsidRPr="009D62E0">
              <w:rPr>
                <w:sz w:val="20"/>
                <w:lang w:val="en-US"/>
              </w:rPr>
              <w:br/>
              <w:t>FR2: FFS</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Focus on FR1 operating RF parameters</w:t>
            </w:r>
          </w:p>
        </w:tc>
      </w:tr>
      <w:tr w:rsidR="009D62E0" w:rsidRPr="009D62E0" w:rsidTr="008245AF">
        <w:trPr>
          <w:trHeight w:val="653"/>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HW</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FR1&amp;2: FFS</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FR1: 13 us,</w:t>
            </w:r>
            <w:r w:rsidRPr="009D62E0">
              <w:rPr>
                <w:sz w:val="20"/>
                <w:lang w:val="en-US"/>
              </w:rPr>
              <w:br/>
              <w:t>FR2 : 7us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dependent on sync. Source</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FR1 &amp; FR2: 0.1 ppm regardless of sync. Sources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Whether it can be improved need FFS</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sz w:val="20"/>
                <w:lang w:val="en-US"/>
              </w:rPr>
              <w:t xml:space="preserve">　</w:t>
            </w:r>
          </w:p>
        </w:tc>
      </w:tr>
      <w:tr w:rsidR="009D62E0" w:rsidRPr="009D62E0" w:rsidTr="008245AF">
        <w:trPr>
          <w:trHeight w:val="1079"/>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Ericsson</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FR1: 20 us w/o PSD change,  one OFDM symbol with PSD change for 15kHz SCS, FFS for other SCS.</w:t>
            </w:r>
            <w:r w:rsidRPr="009D62E0">
              <w:rPr>
                <w:sz w:val="20"/>
                <w:lang w:val="en-US"/>
              </w:rPr>
              <w:br/>
              <w:t>FR2: FFS</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D62E0" w:rsidRPr="009D62E0" w:rsidRDefault="009D62E0" w:rsidP="009D62E0">
            <w:pPr>
              <w:spacing w:before="0" w:after="120"/>
              <w:jc w:val="left"/>
              <w:rPr>
                <w:sz w:val="20"/>
                <w:lang w:val="en-US"/>
              </w:rPr>
            </w:pPr>
            <w:r w:rsidRPr="009D62E0">
              <w:rPr>
                <w:sz w:val="20"/>
                <w:lang w:val="en-US"/>
              </w:rPr>
              <w:t>FR1: 13 us,</w:t>
            </w:r>
            <w:r w:rsidRPr="009D62E0">
              <w:rPr>
                <w:sz w:val="20"/>
                <w:lang w:val="en-US"/>
              </w:rPr>
              <w:br/>
              <w:t>FR2: 7 us</w:t>
            </w:r>
          </w:p>
          <w:p w:rsidR="00F779EF" w:rsidRPr="009D62E0" w:rsidRDefault="009D62E0" w:rsidP="009D62E0">
            <w:pPr>
              <w:spacing w:before="0" w:after="120"/>
              <w:jc w:val="left"/>
              <w:rPr>
                <w:sz w:val="20"/>
                <w:lang w:val="en-US"/>
              </w:rPr>
            </w:pPr>
            <w:r w:rsidRPr="009D62E0">
              <w:rPr>
                <w:sz w:val="20"/>
                <w:lang w:val="en-US"/>
              </w:rPr>
              <w:t xml:space="preserve">(Refer to 38.211, table 4.3.2-3)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Up to ±390ns all sync source except syncREF (v2x NR) UE, FFS for syncREF (v2x NR) UE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sz w:val="20"/>
                <w:lang w:val="en-US"/>
              </w:rPr>
              <w:t xml:space="preserve">　</w:t>
            </w:r>
            <w:r w:rsidRPr="009D62E0">
              <w:rPr>
                <w:sz w:val="20"/>
                <w:lang w:val="en-US"/>
              </w:rPr>
              <w:t xml:space="preserve">FR1&amp;FR2: within ±0.1 ppm observed over a period of 1 msec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FR1: reuse/adapt IBE req in 6.4.2.3 in 38.101-1</w:t>
            </w:r>
            <w:r w:rsidRPr="009D62E0">
              <w:rPr>
                <w:sz w:val="20"/>
                <w:lang w:val="en-US"/>
              </w:rPr>
              <w:br/>
              <w:t>FR2: reuse/adapt IBE req in 6.4.2.3 in 38.101-2</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Prioritize FR1 over FR2</w:t>
            </w:r>
          </w:p>
        </w:tc>
      </w:tr>
      <w:tr w:rsidR="009D62E0" w:rsidRPr="009D62E0" w:rsidTr="008245AF">
        <w:trPr>
          <w:trHeight w:val="2573"/>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Intel</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FFS</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FR1: 13 us,</w:t>
            </w:r>
            <w:r w:rsidRPr="009D62E0">
              <w:rPr>
                <w:sz w:val="20"/>
                <w:lang w:val="en-US"/>
              </w:rPr>
              <w:br/>
              <w:t>FR2 : 7us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D62E0" w:rsidRPr="009D62E0" w:rsidRDefault="009D62E0" w:rsidP="009D62E0">
            <w:pPr>
              <w:spacing w:before="0" w:after="120"/>
              <w:jc w:val="left"/>
              <w:rPr>
                <w:sz w:val="20"/>
                <w:lang w:val="en-US"/>
              </w:rPr>
            </w:pPr>
            <w:r w:rsidRPr="009D62E0">
              <w:rPr>
                <w:sz w:val="20"/>
                <w:lang w:val="en-US"/>
              </w:rPr>
              <w:t xml:space="preserve">gNB synchronization reference source: </w:t>
            </w:r>
            <w:r w:rsidRPr="009D62E0">
              <w:rPr>
                <w:rFonts w:hint="eastAsia"/>
                <w:sz w:val="20"/>
                <w:lang w:val="en-US"/>
              </w:rPr>
              <w:t xml:space="preserve">Option 1: reuse TS 38.133 section 7.1.2 </w:t>
            </w:r>
          </w:p>
          <w:p w:rsidR="009D62E0" w:rsidRPr="009D62E0" w:rsidRDefault="009D62E0" w:rsidP="009D62E0">
            <w:pPr>
              <w:spacing w:before="0" w:after="120"/>
              <w:jc w:val="left"/>
              <w:rPr>
                <w:sz w:val="20"/>
                <w:lang w:val="en-US"/>
              </w:rPr>
            </w:pPr>
            <w:r w:rsidRPr="009D62E0">
              <w:rPr>
                <w:rFonts w:hint="eastAsia"/>
                <w:sz w:val="20"/>
                <w:lang w:val="en-US"/>
              </w:rPr>
              <w:t>Option 2: 12*64*Tc for FR1 and 3.5*64*Tc for FR2.</w:t>
            </w:r>
          </w:p>
          <w:p w:rsidR="00F779EF" w:rsidRPr="009D62E0" w:rsidRDefault="009D62E0" w:rsidP="009D62E0">
            <w:pPr>
              <w:spacing w:before="0" w:after="120"/>
              <w:jc w:val="left"/>
              <w:rPr>
                <w:sz w:val="20"/>
                <w:lang w:val="en-US"/>
              </w:rPr>
            </w:pPr>
            <w:r w:rsidRPr="009D62E0">
              <w:rPr>
                <w:sz w:val="20"/>
                <w:lang w:val="en-US"/>
              </w:rPr>
              <w:br/>
              <w:t>GNSS synchronization reference source : 12*64*Tc for FR1 and FFS for FR2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FR1&amp;FR2: ±0.1 ppm for gNB synchronization reference source</w:t>
            </w:r>
            <w:r w:rsidRPr="009D62E0">
              <w:rPr>
                <w:sz w:val="20"/>
                <w:lang w:val="en-US"/>
              </w:rPr>
              <w:br/>
            </w:r>
            <w:r w:rsidRPr="009D62E0">
              <w:rPr>
                <w:sz w:val="20"/>
                <w:lang w:val="en-US"/>
              </w:rPr>
              <w:br/>
              <w:t>FFS for GNSS at FR2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FR1: Use tightened NR UL IBE model, </w:t>
            </w:r>
            <w:r w:rsidRPr="009D62E0">
              <w:rPr>
                <w:sz w:val="20"/>
                <w:lang w:val="en-US"/>
              </w:rPr>
              <w:br/>
              <w:t>FR2: FFS</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sz w:val="20"/>
                <w:lang w:val="en-US"/>
              </w:rPr>
              <w:t xml:space="preserve">　</w:t>
            </w:r>
          </w:p>
        </w:tc>
      </w:tr>
      <w:tr w:rsidR="009D62E0" w:rsidRPr="009D62E0" w:rsidTr="008245AF">
        <w:trPr>
          <w:trHeight w:val="653"/>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lastRenderedPageBreak/>
              <w:t>CATT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FFS </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FR1: up to 13us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FFS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FR1: 0.1 ppm regardless of sync. Sources.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FR1: reuse LTE V2X IBE. </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Focus on FR1 operating RF parameters </w:t>
            </w:r>
          </w:p>
        </w:tc>
      </w:tr>
      <w:tr w:rsidR="009D62E0" w:rsidRPr="009D62E0" w:rsidTr="008245AF">
        <w:trPr>
          <w:trHeight w:val="439"/>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QC</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FFS </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D62E0" w:rsidRPr="009D62E0" w:rsidRDefault="009D62E0" w:rsidP="009D62E0">
            <w:pPr>
              <w:spacing w:before="0" w:after="120"/>
              <w:jc w:val="left"/>
              <w:rPr>
                <w:sz w:val="20"/>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 xml:space="preserve">FFS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sz w:val="20"/>
                <w:lang w:val="en-US"/>
              </w:rPr>
              <w:t xml:space="preserve">　</w:t>
            </w:r>
            <w:r w:rsidRPr="009D62E0">
              <w:rPr>
                <w:sz w:val="20"/>
                <w:lang w:val="en-US"/>
              </w:rPr>
              <w:t xml:space="preserve">FFS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sz w:val="20"/>
                <w:lang w:val="en-US"/>
              </w:rPr>
              <w:t>Whether it can be improved need FFS</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sz w:val="20"/>
                <w:lang w:val="en-US"/>
              </w:rPr>
              <w:t xml:space="preserve">　</w:t>
            </w:r>
          </w:p>
        </w:tc>
      </w:tr>
      <w:tr w:rsidR="009D62E0" w:rsidRPr="009D62E0" w:rsidTr="008245AF">
        <w:trPr>
          <w:trHeight w:val="1429"/>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RAN4 baseline assumption</w:t>
            </w:r>
            <w:r w:rsidRPr="009D62E0">
              <w:rPr>
                <w:rFonts w:hint="eastAsia"/>
                <w:sz w:val="20"/>
                <w:lang w:val="en-US"/>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 xml:space="preserve">TBD on next meeting </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Align with RAN1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 xml:space="preserve">TBD on next meeting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 xml:space="preserve">TBD on next meeting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 xml:space="preserve">TBD on next meeting </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F779EF" w:rsidRPr="009D62E0" w:rsidRDefault="009D62E0" w:rsidP="009D62E0">
            <w:pPr>
              <w:spacing w:before="0" w:after="120"/>
              <w:jc w:val="left"/>
              <w:rPr>
                <w:sz w:val="20"/>
                <w:lang w:val="en-US"/>
              </w:rPr>
            </w:pPr>
            <w:r w:rsidRPr="009D62E0">
              <w:rPr>
                <w:rFonts w:hint="eastAsia"/>
                <w:b/>
                <w:bCs/>
                <w:sz w:val="20"/>
                <w:lang w:val="en-US"/>
              </w:rPr>
              <w:t xml:space="preserve">　</w:t>
            </w:r>
            <w:r w:rsidRPr="009D62E0">
              <w:rPr>
                <w:rFonts w:hint="eastAsia"/>
                <w:b/>
                <w:bCs/>
                <w:sz w:val="20"/>
                <w:lang w:val="en-US"/>
              </w:rPr>
              <w:t xml:space="preserve">Based on progress, RAN4 send LS on the RF parameters </w:t>
            </w:r>
          </w:p>
        </w:tc>
      </w:tr>
    </w:tbl>
    <w:p w:rsidR="009D62E0" w:rsidRPr="008245AF" w:rsidRDefault="009D62E0" w:rsidP="007F74E1">
      <w:pPr>
        <w:spacing w:before="0" w:after="120"/>
        <w:jc w:val="left"/>
        <w:rPr>
          <w:sz w:val="20"/>
        </w:rPr>
      </w:pPr>
    </w:p>
    <w:p w:rsidR="004B3EE8" w:rsidRPr="0014068B" w:rsidRDefault="004B3EE8"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4C0C24" w:rsidRDefault="005323D8" w:rsidP="007F74E1">
      <w:pPr>
        <w:spacing w:before="0" w:after="120"/>
        <w:jc w:val="left"/>
        <w:rPr>
          <w:sz w:val="20"/>
          <w:szCs w:val="20"/>
        </w:rPr>
      </w:pPr>
      <w:r>
        <w:rPr>
          <w:sz w:val="20"/>
          <w:szCs w:val="20"/>
        </w:rPr>
        <w:t>T</w:t>
      </w:r>
      <w:r>
        <w:rPr>
          <w:rFonts w:hint="eastAsia"/>
          <w:sz w:val="20"/>
          <w:szCs w:val="20"/>
        </w:rPr>
        <w:t xml:space="preserve">he following discussions will take NR UE RF parameters as starting point since we think </w:t>
      </w:r>
      <w:r w:rsidR="00EC2549">
        <w:rPr>
          <w:rFonts w:hint="eastAsia"/>
          <w:sz w:val="20"/>
          <w:szCs w:val="20"/>
        </w:rPr>
        <w:t xml:space="preserve">NR V2X UE should be </w:t>
      </w:r>
      <w:r w:rsidR="00EC2549">
        <w:rPr>
          <w:sz w:val="20"/>
          <w:szCs w:val="20"/>
        </w:rPr>
        <w:t>developed</w:t>
      </w:r>
      <w:r w:rsidR="00EC2549">
        <w:rPr>
          <w:rFonts w:hint="eastAsia"/>
          <w:sz w:val="20"/>
          <w:szCs w:val="20"/>
        </w:rPr>
        <w:t xml:space="preserve"> based on NR UE </w:t>
      </w:r>
      <w:r>
        <w:rPr>
          <w:rFonts w:hint="eastAsia"/>
          <w:sz w:val="20"/>
          <w:szCs w:val="20"/>
        </w:rPr>
        <w:t>implementation</w:t>
      </w:r>
      <w:r w:rsidR="00EC2549">
        <w:rPr>
          <w:rFonts w:hint="eastAsia"/>
          <w:sz w:val="20"/>
          <w:szCs w:val="20"/>
        </w:rPr>
        <w:t xml:space="preserve">. </w:t>
      </w:r>
      <w:r w:rsidR="00F35DB4">
        <w:rPr>
          <w:sz w:val="20"/>
          <w:szCs w:val="20"/>
        </w:rPr>
        <w:t>I</w:t>
      </w:r>
      <w:r w:rsidR="00F35DB4">
        <w:rPr>
          <w:rFonts w:hint="eastAsia"/>
          <w:sz w:val="20"/>
          <w:szCs w:val="20"/>
        </w:rPr>
        <w:t xml:space="preserve">t is reasonable </w:t>
      </w:r>
      <w:r>
        <w:rPr>
          <w:rFonts w:hint="eastAsia"/>
          <w:sz w:val="20"/>
          <w:szCs w:val="20"/>
        </w:rPr>
        <w:t xml:space="preserve">to assume </w:t>
      </w:r>
      <w:r w:rsidR="00F35DB4">
        <w:rPr>
          <w:rFonts w:hint="eastAsia"/>
          <w:sz w:val="20"/>
          <w:szCs w:val="20"/>
        </w:rPr>
        <w:t>that</w:t>
      </w:r>
      <w:r>
        <w:rPr>
          <w:rFonts w:hint="eastAsia"/>
          <w:sz w:val="20"/>
          <w:szCs w:val="20"/>
        </w:rPr>
        <w:t xml:space="preserve"> NR V2X</w:t>
      </w:r>
      <w:r w:rsidR="00F35DB4">
        <w:rPr>
          <w:rFonts w:hint="eastAsia"/>
          <w:sz w:val="20"/>
          <w:szCs w:val="20"/>
        </w:rPr>
        <w:t xml:space="preserve"> </w:t>
      </w:r>
      <w:r w:rsidR="00EC2549">
        <w:rPr>
          <w:rFonts w:hint="eastAsia"/>
          <w:sz w:val="20"/>
          <w:szCs w:val="20"/>
        </w:rPr>
        <w:t xml:space="preserve">RF performance </w:t>
      </w:r>
      <w:r>
        <w:rPr>
          <w:rFonts w:hint="eastAsia"/>
          <w:sz w:val="20"/>
          <w:szCs w:val="20"/>
        </w:rPr>
        <w:t>have similar performance as</w:t>
      </w:r>
      <w:r w:rsidR="00F35DB4">
        <w:rPr>
          <w:rFonts w:hint="eastAsia"/>
          <w:sz w:val="20"/>
          <w:szCs w:val="20"/>
        </w:rPr>
        <w:t xml:space="preserve"> NR UR R</w:t>
      </w:r>
      <w:r>
        <w:rPr>
          <w:rFonts w:hint="eastAsia"/>
          <w:sz w:val="20"/>
          <w:szCs w:val="20"/>
        </w:rPr>
        <w:t>F</w:t>
      </w:r>
      <w:r w:rsidR="00F35DB4">
        <w:rPr>
          <w:rFonts w:hint="eastAsia"/>
          <w:sz w:val="20"/>
          <w:szCs w:val="20"/>
        </w:rPr>
        <w:t xml:space="preserve">. </w:t>
      </w:r>
    </w:p>
    <w:p w:rsidR="005323D8" w:rsidRPr="008245AF" w:rsidRDefault="00F35DB4" w:rsidP="00F35DB4">
      <w:pPr>
        <w:spacing w:before="0" w:after="120"/>
        <w:jc w:val="left"/>
        <w:rPr>
          <w:sz w:val="20"/>
          <w:szCs w:val="20"/>
          <w:u w:val="single"/>
        </w:rPr>
      </w:pPr>
      <w:proofErr w:type="spellStart"/>
      <w:r w:rsidRPr="008245AF">
        <w:rPr>
          <w:b/>
          <w:sz w:val="20"/>
          <w:szCs w:val="20"/>
          <w:u w:val="single"/>
        </w:rPr>
        <w:t>Tx</w:t>
      </w:r>
      <w:proofErr w:type="spellEnd"/>
      <w:r w:rsidRPr="008245AF">
        <w:rPr>
          <w:b/>
          <w:sz w:val="20"/>
          <w:szCs w:val="20"/>
          <w:u w:val="single"/>
        </w:rPr>
        <w:t>/Rx switching time</w:t>
      </w:r>
    </w:p>
    <w:p w:rsidR="00F35DB4" w:rsidRDefault="000D3CA8" w:rsidP="00F35DB4">
      <w:pPr>
        <w:spacing w:before="0" w:after="120"/>
        <w:jc w:val="left"/>
        <w:rPr>
          <w:sz w:val="20"/>
          <w:szCs w:val="20"/>
        </w:rPr>
      </w:pPr>
      <w:r>
        <w:rPr>
          <w:rFonts w:hint="eastAsia"/>
          <w:sz w:val="20"/>
          <w:szCs w:val="20"/>
        </w:rPr>
        <w:t>I</w:t>
      </w:r>
      <w:r w:rsidR="00F35DB4">
        <w:rPr>
          <w:rFonts w:hint="eastAsia"/>
          <w:sz w:val="20"/>
          <w:szCs w:val="20"/>
        </w:rPr>
        <w:t xml:space="preserve">t </w:t>
      </w:r>
      <w:r w:rsidR="005323D8">
        <w:rPr>
          <w:rFonts w:hint="eastAsia"/>
          <w:sz w:val="20"/>
          <w:szCs w:val="20"/>
        </w:rPr>
        <w:t xml:space="preserve">was well </w:t>
      </w:r>
      <w:r w:rsidR="00F35DB4">
        <w:rPr>
          <w:rFonts w:hint="eastAsia"/>
          <w:sz w:val="20"/>
          <w:szCs w:val="20"/>
        </w:rPr>
        <w:t>discussed in RAN4 last year</w:t>
      </w:r>
      <w:r w:rsidR="005323D8">
        <w:rPr>
          <w:rFonts w:hint="eastAsia"/>
          <w:sz w:val="20"/>
          <w:szCs w:val="20"/>
        </w:rPr>
        <w:t>.</w:t>
      </w:r>
      <w:r w:rsidR="00F35DB4">
        <w:rPr>
          <w:rFonts w:hint="eastAsia"/>
          <w:sz w:val="20"/>
          <w:szCs w:val="20"/>
        </w:rPr>
        <w:t xml:space="preserve"> </w:t>
      </w:r>
      <w:r w:rsidR="005323D8">
        <w:rPr>
          <w:rFonts w:hint="eastAsia"/>
          <w:sz w:val="20"/>
          <w:szCs w:val="20"/>
        </w:rPr>
        <w:t xml:space="preserve">The requirements were </w:t>
      </w:r>
      <w:r w:rsidR="00F35DB4">
        <w:rPr>
          <w:rFonts w:hint="eastAsia"/>
          <w:sz w:val="20"/>
          <w:szCs w:val="20"/>
        </w:rPr>
        <w:t xml:space="preserve">decided and </w:t>
      </w:r>
      <w:r w:rsidR="005323D8">
        <w:rPr>
          <w:rFonts w:hint="eastAsia"/>
          <w:sz w:val="20"/>
          <w:szCs w:val="20"/>
        </w:rPr>
        <w:t xml:space="preserve">captured </w:t>
      </w:r>
      <w:r w:rsidR="00F35DB4">
        <w:rPr>
          <w:rFonts w:hint="eastAsia"/>
          <w:sz w:val="20"/>
          <w:szCs w:val="20"/>
        </w:rPr>
        <w:t xml:space="preserve">in TS38.133. </w:t>
      </w:r>
      <w:proofErr w:type="gramStart"/>
      <w:r w:rsidR="005323D8">
        <w:rPr>
          <w:sz w:val="20"/>
          <w:szCs w:val="20"/>
        </w:rPr>
        <w:t>is</w:t>
      </w:r>
      <w:proofErr w:type="gramEnd"/>
      <w:r w:rsidR="005323D8">
        <w:rPr>
          <w:sz w:val="20"/>
          <w:szCs w:val="20"/>
        </w:rPr>
        <w:t xml:space="preserve"> the</w:t>
      </w:r>
      <w:r w:rsidR="005323D8">
        <w:rPr>
          <w:rFonts w:hint="eastAsia"/>
          <w:sz w:val="20"/>
          <w:szCs w:val="20"/>
        </w:rPr>
        <w:t xml:space="preserve"> Tx/Rx switching time is</w:t>
      </w:r>
      <w:r w:rsidR="00F35DB4">
        <w:rPr>
          <w:rFonts w:hint="eastAsia"/>
          <w:sz w:val="20"/>
          <w:szCs w:val="20"/>
        </w:rPr>
        <w:t xml:space="preserve"> 13</w:t>
      </w:r>
      <w:r>
        <w:rPr>
          <w:sz w:val="20"/>
          <w:szCs w:val="20"/>
        </w:rPr>
        <w:t>μ</w:t>
      </w:r>
      <w:r>
        <w:rPr>
          <w:rFonts w:hint="eastAsia"/>
          <w:sz w:val="20"/>
          <w:szCs w:val="20"/>
        </w:rPr>
        <w:t>s for FR1 and 7</w:t>
      </w:r>
      <w:r>
        <w:rPr>
          <w:sz w:val="20"/>
          <w:szCs w:val="20"/>
        </w:rPr>
        <w:t>μ</w:t>
      </w:r>
      <w:r>
        <w:rPr>
          <w:rFonts w:hint="eastAsia"/>
          <w:sz w:val="20"/>
          <w:szCs w:val="20"/>
        </w:rPr>
        <w:t xml:space="preserve">s for FR2. These values can </w:t>
      </w:r>
      <w:r w:rsidR="005323D8">
        <w:rPr>
          <w:rFonts w:hint="eastAsia"/>
          <w:sz w:val="20"/>
          <w:szCs w:val="20"/>
        </w:rPr>
        <w:t xml:space="preserve">be </w:t>
      </w:r>
      <w:r>
        <w:rPr>
          <w:rFonts w:hint="eastAsia"/>
          <w:sz w:val="20"/>
          <w:szCs w:val="20"/>
        </w:rPr>
        <w:t>reused for NR V2X UE.</w:t>
      </w:r>
    </w:p>
    <w:p w:rsidR="005323D8" w:rsidRPr="008245AF" w:rsidRDefault="000D3CA8" w:rsidP="00F35DB4">
      <w:pPr>
        <w:spacing w:before="0" w:after="120"/>
        <w:jc w:val="left"/>
        <w:rPr>
          <w:sz w:val="20"/>
          <w:szCs w:val="20"/>
          <w:u w:val="single"/>
        </w:rPr>
      </w:pPr>
      <w:r w:rsidRPr="008245AF">
        <w:rPr>
          <w:b/>
          <w:sz w:val="20"/>
          <w:szCs w:val="20"/>
          <w:u w:val="single"/>
        </w:rPr>
        <w:t>Time error</w:t>
      </w:r>
      <w:r w:rsidRPr="008245AF">
        <w:rPr>
          <w:sz w:val="20"/>
          <w:szCs w:val="20"/>
          <w:u w:val="single"/>
        </w:rPr>
        <w:t xml:space="preserve"> </w:t>
      </w:r>
    </w:p>
    <w:p w:rsidR="000D3CA8" w:rsidRDefault="000D3CA8" w:rsidP="00F35DB4">
      <w:pPr>
        <w:spacing w:before="0" w:after="120"/>
        <w:jc w:val="left"/>
        <w:rPr>
          <w:sz w:val="20"/>
          <w:szCs w:val="20"/>
        </w:rPr>
      </w:pPr>
      <w:r>
        <w:rPr>
          <w:rFonts w:hint="eastAsia"/>
          <w:sz w:val="20"/>
          <w:szCs w:val="20"/>
        </w:rPr>
        <w:t xml:space="preserve">In RAN1 </w:t>
      </w:r>
      <w:r w:rsidR="005323D8">
        <w:rPr>
          <w:rFonts w:hint="eastAsia"/>
          <w:sz w:val="20"/>
          <w:szCs w:val="20"/>
        </w:rPr>
        <w:t xml:space="preserve">coming </w:t>
      </w:r>
      <w:r>
        <w:rPr>
          <w:rFonts w:hint="eastAsia"/>
          <w:sz w:val="20"/>
          <w:szCs w:val="20"/>
        </w:rPr>
        <w:t>LS [2], it is defined as</w:t>
      </w:r>
      <w:r w:rsidR="005323D8">
        <w:rPr>
          <w:rFonts w:hint="eastAsia"/>
          <w:sz w:val="20"/>
          <w:szCs w:val="20"/>
        </w:rPr>
        <w:t xml:space="preserve"> the</w:t>
      </w:r>
      <w:r>
        <w:rPr>
          <w:rFonts w:hint="eastAsia"/>
          <w:sz w:val="20"/>
          <w:szCs w:val="20"/>
        </w:rPr>
        <w:t xml:space="preserve"> timing difference </w:t>
      </w:r>
      <w:r w:rsidRPr="000D3CA8">
        <w:rPr>
          <w:sz w:val="20"/>
          <w:szCs w:val="20"/>
        </w:rPr>
        <w:t>between a UE and its synchronization reference</w:t>
      </w:r>
      <w:r>
        <w:rPr>
          <w:rFonts w:hint="eastAsia"/>
          <w:sz w:val="20"/>
          <w:szCs w:val="20"/>
        </w:rPr>
        <w:t>. In TS</w:t>
      </w:r>
      <w:r w:rsidR="008B081D">
        <w:rPr>
          <w:rFonts w:hint="eastAsia"/>
          <w:sz w:val="20"/>
          <w:szCs w:val="20"/>
        </w:rPr>
        <w:t xml:space="preserve">38.133, </w:t>
      </w:r>
      <w:r w:rsidR="005323D8">
        <w:rPr>
          <w:rFonts w:hint="eastAsia"/>
          <w:sz w:val="20"/>
          <w:szCs w:val="20"/>
        </w:rPr>
        <w:t>t</w:t>
      </w:r>
      <w:r w:rsidR="008B081D" w:rsidRPr="008B081D">
        <w:rPr>
          <w:sz w:val="20"/>
          <w:szCs w:val="20"/>
        </w:rPr>
        <w:t xml:space="preserve">he UE initial transmission timing error shall be less than or equal to </w:t>
      </w:r>
      <w:r w:rsidR="008B081D">
        <w:rPr>
          <w:sz w:val="20"/>
          <w:szCs w:val="20"/>
        </w:rPr>
        <w:t>±</w:t>
      </w:r>
      <w:r w:rsidR="008B081D" w:rsidRPr="008B081D">
        <w:rPr>
          <w:sz w:val="20"/>
          <w:szCs w:val="20"/>
        </w:rPr>
        <w:t>T</w:t>
      </w:r>
      <w:r w:rsidR="008B081D" w:rsidRPr="008B081D">
        <w:rPr>
          <w:sz w:val="20"/>
          <w:szCs w:val="20"/>
          <w:vertAlign w:val="subscript"/>
        </w:rPr>
        <w:t>e</w:t>
      </w:r>
      <w:r w:rsidR="008B081D" w:rsidRPr="008B081D">
        <w:rPr>
          <w:sz w:val="20"/>
          <w:szCs w:val="20"/>
        </w:rPr>
        <w:t xml:space="preserve"> where the timing error limit value T</w:t>
      </w:r>
      <w:r w:rsidR="008B081D" w:rsidRPr="008B081D">
        <w:rPr>
          <w:sz w:val="20"/>
          <w:szCs w:val="20"/>
          <w:vertAlign w:val="subscript"/>
        </w:rPr>
        <w:t>e</w:t>
      </w:r>
      <w:r w:rsidR="008B081D" w:rsidRPr="008B081D">
        <w:rPr>
          <w:sz w:val="20"/>
          <w:szCs w:val="20"/>
        </w:rPr>
        <w:t xml:space="preserve"> is specified in Table 7.1.2-1</w:t>
      </w:r>
      <w:r w:rsidR="005323D8">
        <w:rPr>
          <w:rFonts w:hint="eastAsia"/>
          <w:sz w:val="20"/>
          <w:szCs w:val="20"/>
        </w:rPr>
        <w:t xml:space="preserve"> of TS 38.133 and reproduced as in Table 2-1 below.</w:t>
      </w:r>
    </w:p>
    <w:p w:rsidR="008B081D" w:rsidRPr="008B081D" w:rsidRDefault="008B081D" w:rsidP="008B081D">
      <w:pPr>
        <w:pStyle w:val="TH"/>
        <w:rPr>
          <w:sz w:val="18"/>
        </w:rPr>
      </w:pPr>
      <w:r w:rsidRPr="008B081D">
        <w:rPr>
          <w:sz w:val="18"/>
        </w:rPr>
        <w:t xml:space="preserve">Table 2-1: </w:t>
      </w:r>
      <w:proofErr w:type="spellStart"/>
      <w:r w:rsidRPr="008B081D">
        <w:rPr>
          <w:sz w:val="18"/>
        </w:rPr>
        <w:t>T</w:t>
      </w:r>
      <w:r w:rsidRPr="008B081D">
        <w:rPr>
          <w:sz w:val="18"/>
          <w:vertAlign w:val="subscript"/>
        </w:rPr>
        <w:t>e</w:t>
      </w:r>
      <w:proofErr w:type="spellEnd"/>
      <w:r w:rsidRPr="008B081D">
        <w:rPr>
          <w:sz w:val="18"/>
        </w:rPr>
        <w:t xml:space="preserve"> Timing Error Limit</w:t>
      </w: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2"/>
        <w:gridCol w:w="1471"/>
        <w:gridCol w:w="1472"/>
        <w:gridCol w:w="1748"/>
      </w:tblGrid>
      <w:tr w:rsidR="008B081D" w:rsidRPr="008B081D" w:rsidTr="008B081D">
        <w:trPr>
          <w:cantSplit/>
          <w:jc w:val="center"/>
        </w:trPr>
        <w:tc>
          <w:tcPr>
            <w:tcW w:w="1033" w:type="pct"/>
            <w:vAlign w:val="center"/>
          </w:tcPr>
          <w:p w:rsidR="008B081D" w:rsidRPr="008B081D" w:rsidRDefault="008B081D" w:rsidP="008245AF">
            <w:pPr>
              <w:keepNext/>
              <w:keepLines/>
              <w:snapToGrid w:val="0"/>
              <w:spacing w:beforeLines="10" w:before="24" w:afterLines="10" w:after="24"/>
              <w:jc w:val="center"/>
              <w:rPr>
                <w:sz w:val="16"/>
              </w:rPr>
            </w:pPr>
            <w:r w:rsidRPr="008B081D">
              <w:rPr>
                <w:rFonts w:ascii="Arial" w:hAnsi="Arial"/>
                <w:b/>
                <w:sz w:val="16"/>
              </w:rPr>
              <w:t>Frequency Range</w:t>
            </w:r>
          </w:p>
        </w:tc>
        <w:tc>
          <w:tcPr>
            <w:tcW w:w="1244" w:type="pct"/>
            <w:vAlign w:val="center"/>
          </w:tcPr>
          <w:p w:rsidR="008B081D" w:rsidRPr="008B081D" w:rsidRDefault="008B081D" w:rsidP="008245AF">
            <w:pPr>
              <w:keepNext/>
              <w:keepLines/>
              <w:snapToGrid w:val="0"/>
              <w:spacing w:beforeLines="10" w:before="24" w:afterLines="10" w:after="24"/>
              <w:jc w:val="center"/>
              <w:rPr>
                <w:sz w:val="16"/>
              </w:rPr>
            </w:pPr>
            <w:r w:rsidRPr="008B081D">
              <w:rPr>
                <w:rFonts w:ascii="Arial" w:hAnsi="Arial"/>
                <w:b/>
                <w:sz w:val="16"/>
              </w:rPr>
              <w:t>SCS of SSB signals (KHz)</w:t>
            </w:r>
          </w:p>
        </w:tc>
        <w:tc>
          <w:tcPr>
            <w:tcW w:w="1245" w:type="pct"/>
            <w:vAlign w:val="center"/>
          </w:tcPr>
          <w:p w:rsidR="008B081D" w:rsidRPr="008B081D" w:rsidRDefault="008B081D" w:rsidP="008245AF">
            <w:pPr>
              <w:keepNext/>
              <w:keepLines/>
              <w:snapToGrid w:val="0"/>
              <w:spacing w:beforeLines="10" w:before="24" w:afterLines="10" w:after="24"/>
              <w:jc w:val="center"/>
              <w:rPr>
                <w:sz w:val="16"/>
              </w:rPr>
            </w:pPr>
            <w:r w:rsidRPr="008B081D">
              <w:rPr>
                <w:rFonts w:ascii="Arial" w:hAnsi="Arial"/>
                <w:b/>
                <w:sz w:val="16"/>
              </w:rPr>
              <w:t>SCS of uplink signals s(KHz)</w:t>
            </w:r>
          </w:p>
        </w:tc>
        <w:tc>
          <w:tcPr>
            <w:tcW w:w="1478" w:type="pct"/>
            <w:vAlign w:val="center"/>
          </w:tcPr>
          <w:p w:rsidR="008B081D" w:rsidRPr="008B081D" w:rsidRDefault="008B081D" w:rsidP="008245AF">
            <w:pPr>
              <w:keepNext/>
              <w:keepLines/>
              <w:snapToGrid w:val="0"/>
              <w:spacing w:beforeLines="10" w:before="24" w:afterLines="10" w:after="24"/>
              <w:jc w:val="center"/>
              <w:rPr>
                <w:sz w:val="16"/>
              </w:rPr>
            </w:pPr>
            <w:r w:rsidRPr="008B081D">
              <w:rPr>
                <w:rFonts w:ascii="Arial" w:hAnsi="Arial"/>
                <w:b/>
                <w:sz w:val="16"/>
              </w:rPr>
              <w:t>T</w:t>
            </w:r>
            <w:r w:rsidRPr="008B081D">
              <w:rPr>
                <w:rFonts w:ascii="Arial" w:hAnsi="Arial"/>
                <w:b/>
                <w:sz w:val="16"/>
                <w:vertAlign w:val="subscript"/>
              </w:rPr>
              <w:t>e</w:t>
            </w:r>
          </w:p>
        </w:tc>
      </w:tr>
      <w:tr w:rsidR="008B081D" w:rsidRPr="008B081D" w:rsidTr="008B081D">
        <w:trPr>
          <w:cantSplit/>
          <w:jc w:val="center"/>
        </w:trPr>
        <w:tc>
          <w:tcPr>
            <w:tcW w:w="1033" w:type="pct"/>
            <w:vMerge w:val="restart"/>
            <w:vAlign w:val="center"/>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1</w:t>
            </w:r>
          </w:p>
        </w:tc>
        <w:tc>
          <w:tcPr>
            <w:tcW w:w="1244" w:type="pct"/>
            <w:vMerge w:val="restart"/>
            <w:vAlign w:val="center"/>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15</w:t>
            </w:r>
          </w:p>
        </w:tc>
        <w:tc>
          <w:tcPr>
            <w:tcW w:w="1245"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15</w:t>
            </w:r>
          </w:p>
        </w:tc>
        <w:tc>
          <w:tcPr>
            <w:tcW w:w="1478"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[12]*64*T</w:t>
            </w:r>
            <w:r w:rsidRPr="008B081D">
              <w:rPr>
                <w:rFonts w:ascii="Arial" w:hAnsi="Arial"/>
                <w:sz w:val="16"/>
                <w:vertAlign w:val="subscript"/>
              </w:rPr>
              <w:t>c</w:t>
            </w:r>
          </w:p>
        </w:tc>
      </w:tr>
      <w:tr w:rsidR="008B081D" w:rsidRPr="008B081D" w:rsidTr="008B081D">
        <w:trPr>
          <w:cantSplit/>
          <w:jc w:val="center"/>
        </w:trPr>
        <w:tc>
          <w:tcPr>
            <w:tcW w:w="1033"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4"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5"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30</w:t>
            </w:r>
          </w:p>
        </w:tc>
        <w:tc>
          <w:tcPr>
            <w:tcW w:w="1478"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[10]*64*T</w:t>
            </w:r>
            <w:r w:rsidRPr="008B081D">
              <w:rPr>
                <w:rFonts w:ascii="Arial" w:hAnsi="Arial"/>
                <w:sz w:val="16"/>
                <w:vertAlign w:val="subscript"/>
              </w:rPr>
              <w:t>c</w:t>
            </w:r>
          </w:p>
        </w:tc>
      </w:tr>
      <w:tr w:rsidR="008B081D" w:rsidRPr="008B081D" w:rsidTr="008B081D">
        <w:trPr>
          <w:cantSplit/>
          <w:jc w:val="center"/>
        </w:trPr>
        <w:tc>
          <w:tcPr>
            <w:tcW w:w="1033"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4"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5"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60</w:t>
            </w:r>
          </w:p>
        </w:tc>
        <w:tc>
          <w:tcPr>
            <w:tcW w:w="1478"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[10]*64*T</w:t>
            </w:r>
            <w:r w:rsidRPr="008B081D">
              <w:rPr>
                <w:rFonts w:ascii="Arial" w:hAnsi="Arial"/>
                <w:sz w:val="16"/>
                <w:vertAlign w:val="subscript"/>
              </w:rPr>
              <w:t>c</w:t>
            </w:r>
          </w:p>
        </w:tc>
      </w:tr>
      <w:tr w:rsidR="008B081D" w:rsidRPr="008B081D" w:rsidTr="008B081D">
        <w:trPr>
          <w:cantSplit/>
          <w:jc w:val="center"/>
        </w:trPr>
        <w:tc>
          <w:tcPr>
            <w:tcW w:w="1033"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4" w:type="pct"/>
            <w:vMerge w:val="restart"/>
            <w:vAlign w:val="center"/>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30</w:t>
            </w:r>
          </w:p>
        </w:tc>
        <w:tc>
          <w:tcPr>
            <w:tcW w:w="1245"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15</w:t>
            </w:r>
          </w:p>
        </w:tc>
        <w:tc>
          <w:tcPr>
            <w:tcW w:w="1478"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[8]*64*T</w:t>
            </w:r>
            <w:r w:rsidRPr="008B081D">
              <w:rPr>
                <w:rFonts w:ascii="Arial" w:hAnsi="Arial"/>
                <w:sz w:val="16"/>
                <w:vertAlign w:val="subscript"/>
              </w:rPr>
              <w:t>c</w:t>
            </w:r>
          </w:p>
        </w:tc>
      </w:tr>
      <w:tr w:rsidR="008B081D" w:rsidRPr="008B081D" w:rsidTr="008B081D">
        <w:trPr>
          <w:cantSplit/>
          <w:jc w:val="center"/>
        </w:trPr>
        <w:tc>
          <w:tcPr>
            <w:tcW w:w="1033"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4"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5"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30</w:t>
            </w:r>
          </w:p>
        </w:tc>
        <w:tc>
          <w:tcPr>
            <w:tcW w:w="1478"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[8]*64*T</w:t>
            </w:r>
            <w:r w:rsidRPr="008B081D">
              <w:rPr>
                <w:rFonts w:ascii="Arial" w:hAnsi="Arial"/>
                <w:sz w:val="16"/>
                <w:vertAlign w:val="subscript"/>
              </w:rPr>
              <w:t>c</w:t>
            </w:r>
          </w:p>
        </w:tc>
      </w:tr>
      <w:tr w:rsidR="008B081D" w:rsidRPr="008B081D" w:rsidTr="008B081D">
        <w:trPr>
          <w:cantSplit/>
          <w:jc w:val="center"/>
        </w:trPr>
        <w:tc>
          <w:tcPr>
            <w:tcW w:w="1033"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4"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5"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60</w:t>
            </w:r>
          </w:p>
        </w:tc>
        <w:tc>
          <w:tcPr>
            <w:tcW w:w="1478"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[7]*64*T</w:t>
            </w:r>
            <w:r w:rsidRPr="008B081D">
              <w:rPr>
                <w:rFonts w:ascii="Arial" w:hAnsi="Arial"/>
                <w:sz w:val="16"/>
                <w:vertAlign w:val="subscript"/>
              </w:rPr>
              <w:t>c</w:t>
            </w:r>
          </w:p>
        </w:tc>
      </w:tr>
      <w:tr w:rsidR="008B081D" w:rsidRPr="008B081D" w:rsidTr="008B081D">
        <w:trPr>
          <w:cantSplit/>
          <w:jc w:val="center"/>
        </w:trPr>
        <w:tc>
          <w:tcPr>
            <w:tcW w:w="1033" w:type="pct"/>
            <w:vMerge w:val="restart"/>
            <w:vAlign w:val="center"/>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2</w:t>
            </w:r>
          </w:p>
        </w:tc>
        <w:tc>
          <w:tcPr>
            <w:tcW w:w="1244" w:type="pct"/>
            <w:vMerge w:val="restart"/>
            <w:vAlign w:val="center"/>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120</w:t>
            </w:r>
          </w:p>
        </w:tc>
        <w:tc>
          <w:tcPr>
            <w:tcW w:w="1245"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60</w:t>
            </w:r>
          </w:p>
        </w:tc>
        <w:tc>
          <w:tcPr>
            <w:tcW w:w="1478"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[3.5]*64*T</w:t>
            </w:r>
            <w:r w:rsidRPr="008B081D">
              <w:rPr>
                <w:rFonts w:ascii="Arial" w:hAnsi="Arial"/>
                <w:sz w:val="16"/>
                <w:vertAlign w:val="subscript"/>
              </w:rPr>
              <w:t>c</w:t>
            </w:r>
          </w:p>
        </w:tc>
      </w:tr>
      <w:tr w:rsidR="008B081D" w:rsidRPr="008B081D" w:rsidTr="008B081D">
        <w:trPr>
          <w:cantSplit/>
          <w:jc w:val="center"/>
        </w:trPr>
        <w:tc>
          <w:tcPr>
            <w:tcW w:w="1033"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4"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5"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120</w:t>
            </w:r>
          </w:p>
        </w:tc>
        <w:tc>
          <w:tcPr>
            <w:tcW w:w="1478"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[3.5]*64*T</w:t>
            </w:r>
            <w:r w:rsidRPr="008B081D">
              <w:rPr>
                <w:rFonts w:ascii="Arial" w:hAnsi="Arial"/>
                <w:sz w:val="16"/>
                <w:vertAlign w:val="subscript"/>
              </w:rPr>
              <w:t>c</w:t>
            </w:r>
          </w:p>
        </w:tc>
      </w:tr>
      <w:tr w:rsidR="008B081D" w:rsidRPr="008B081D" w:rsidTr="008B081D">
        <w:trPr>
          <w:cantSplit/>
          <w:jc w:val="center"/>
        </w:trPr>
        <w:tc>
          <w:tcPr>
            <w:tcW w:w="1033" w:type="pct"/>
            <w:vMerge/>
            <w:vAlign w:val="center"/>
          </w:tcPr>
          <w:p w:rsidR="008B081D" w:rsidRPr="008B081D" w:rsidRDefault="008B081D" w:rsidP="008245AF">
            <w:pPr>
              <w:keepNext/>
              <w:keepLines/>
              <w:snapToGrid w:val="0"/>
              <w:spacing w:beforeLines="10" w:before="24" w:afterLines="10" w:after="24"/>
              <w:jc w:val="center"/>
              <w:rPr>
                <w:sz w:val="16"/>
              </w:rPr>
            </w:pPr>
          </w:p>
        </w:tc>
        <w:tc>
          <w:tcPr>
            <w:tcW w:w="1244" w:type="pct"/>
            <w:vMerge w:val="restart"/>
            <w:vAlign w:val="center"/>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240</w:t>
            </w:r>
          </w:p>
        </w:tc>
        <w:tc>
          <w:tcPr>
            <w:tcW w:w="1245"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60</w:t>
            </w:r>
          </w:p>
        </w:tc>
        <w:tc>
          <w:tcPr>
            <w:tcW w:w="1478" w:type="pct"/>
          </w:tcPr>
          <w:p w:rsidR="008B081D" w:rsidRPr="008B081D" w:rsidRDefault="008B081D" w:rsidP="008245AF">
            <w:pPr>
              <w:keepNext/>
              <w:keepLines/>
              <w:snapToGrid w:val="0"/>
              <w:spacing w:beforeLines="10" w:before="24" w:afterLines="10" w:after="24"/>
              <w:jc w:val="center"/>
              <w:rPr>
                <w:sz w:val="16"/>
              </w:rPr>
            </w:pPr>
            <w:bookmarkStart w:id="1" w:name="OLE_LINK4"/>
            <w:bookmarkStart w:id="2" w:name="OLE_LINK3"/>
            <w:r w:rsidRPr="008B081D">
              <w:rPr>
                <w:rFonts w:ascii="Arial" w:hAnsi="Arial"/>
                <w:sz w:val="16"/>
              </w:rPr>
              <w:t>[3]*64*T</w:t>
            </w:r>
            <w:r w:rsidRPr="008B081D">
              <w:rPr>
                <w:rFonts w:ascii="Arial" w:hAnsi="Arial"/>
                <w:sz w:val="16"/>
                <w:vertAlign w:val="subscript"/>
              </w:rPr>
              <w:t>c</w:t>
            </w:r>
            <w:bookmarkEnd w:id="1"/>
            <w:bookmarkEnd w:id="2"/>
          </w:p>
        </w:tc>
      </w:tr>
      <w:tr w:rsidR="008B081D" w:rsidRPr="008B081D" w:rsidTr="008B081D">
        <w:trPr>
          <w:cantSplit/>
          <w:jc w:val="center"/>
        </w:trPr>
        <w:tc>
          <w:tcPr>
            <w:tcW w:w="1033" w:type="pct"/>
            <w:vMerge/>
          </w:tcPr>
          <w:p w:rsidR="008B081D" w:rsidRPr="008B081D" w:rsidRDefault="008B081D" w:rsidP="008245AF">
            <w:pPr>
              <w:keepNext/>
              <w:keepLines/>
              <w:snapToGrid w:val="0"/>
              <w:spacing w:beforeLines="10" w:before="24" w:afterLines="10" w:after="24"/>
              <w:jc w:val="center"/>
              <w:rPr>
                <w:sz w:val="16"/>
              </w:rPr>
            </w:pPr>
          </w:p>
        </w:tc>
        <w:tc>
          <w:tcPr>
            <w:tcW w:w="1244" w:type="pct"/>
            <w:vMerge/>
          </w:tcPr>
          <w:p w:rsidR="008B081D" w:rsidRPr="008B081D" w:rsidRDefault="008B081D" w:rsidP="008245AF">
            <w:pPr>
              <w:keepNext/>
              <w:keepLines/>
              <w:snapToGrid w:val="0"/>
              <w:spacing w:beforeLines="10" w:before="24" w:afterLines="10" w:after="24"/>
              <w:jc w:val="center"/>
              <w:rPr>
                <w:sz w:val="16"/>
              </w:rPr>
            </w:pPr>
          </w:p>
        </w:tc>
        <w:tc>
          <w:tcPr>
            <w:tcW w:w="1245"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120</w:t>
            </w:r>
          </w:p>
        </w:tc>
        <w:tc>
          <w:tcPr>
            <w:tcW w:w="1478" w:type="pct"/>
          </w:tcPr>
          <w:p w:rsidR="008B081D" w:rsidRPr="008B081D" w:rsidRDefault="008B081D" w:rsidP="008245AF">
            <w:pPr>
              <w:keepNext/>
              <w:keepLines/>
              <w:snapToGrid w:val="0"/>
              <w:spacing w:beforeLines="10" w:before="24" w:afterLines="10" w:after="24"/>
              <w:jc w:val="center"/>
              <w:rPr>
                <w:sz w:val="16"/>
              </w:rPr>
            </w:pPr>
            <w:r w:rsidRPr="008B081D">
              <w:rPr>
                <w:rFonts w:ascii="Arial" w:hAnsi="Arial"/>
                <w:sz w:val="16"/>
              </w:rPr>
              <w:t>[3]*64*T</w:t>
            </w:r>
            <w:r w:rsidRPr="008B081D">
              <w:rPr>
                <w:rFonts w:ascii="Arial" w:hAnsi="Arial"/>
                <w:sz w:val="16"/>
                <w:vertAlign w:val="subscript"/>
              </w:rPr>
              <w:t>c</w:t>
            </w:r>
          </w:p>
        </w:tc>
      </w:tr>
    </w:tbl>
    <w:p w:rsidR="008B081D" w:rsidRDefault="008B081D" w:rsidP="00F35DB4">
      <w:pPr>
        <w:spacing w:before="0" w:after="120"/>
        <w:jc w:val="left"/>
        <w:rPr>
          <w:sz w:val="20"/>
          <w:szCs w:val="20"/>
        </w:rPr>
      </w:pPr>
    </w:p>
    <w:p w:rsidR="008B081D" w:rsidRDefault="008B081D" w:rsidP="00F35DB4">
      <w:pPr>
        <w:spacing w:before="0" w:after="120"/>
        <w:jc w:val="left"/>
        <w:rPr>
          <w:sz w:val="20"/>
          <w:szCs w:val="20"/>
        </w:rPr>
      </w:pPr>
      <w:r>
        <w:rPr>
          <w:sz w:val="20"/>
          <w:szCs w:val="20"/>
        </w:rPr>
        <w:t>T</w:t>
      </w:r>
      <w:r>
        <w:rPr>
          <w:rFonts w:hint="eastAsia"/>
          <w:sz w:val="20"/>
          <w:szCs w:val="20"/>
        </w:rPr>
        <w:t>he timing error limit</w:t>
      </w:r>
      <w:r w:rsidR="00BF20A8">
        <w:rPr>
          <w:rFonts w:hint="eastAsia"/>
          <w:sz w:val="20"/>
          <w:szCs w:val="20"/>
        </w:rPr>
        <w:t>s</w:t>
      </w:r>
      <w:r>
        <w:rPr>
          <w:rFonts w:hint="eastAsia"/>
          <w:sz w:val="20"/>
          <w:szCs w:val="20"/>
        </w:rPr>
        <w:t xml:space="preserve"> include measurement error for DL reference signal timing, and error for set</w:t>
      </w:r>
      <w:r w:rsidR="00BF20A8">
        <w:rPr>
          <w:rFonts w:hint="eastAsia"/>
          <w:sz w:val="20"/>
          <w:szCs w:val="20"/>
        </w:rPr>
        <w:t>ting</w:t>
      </w:r>
      <w:r>
        <w:rPr>
          <w:rFonts w:hint="eastAsia"/>
          <w:sz w:val="20"/>
          <w:szCs w:val="20"/>
        </w:rPr>
        <w:t xml:space="preserve"> UL </w:t>
      </w:r>
      <w:r w:rsidR="00BF20A8">
        <w:rPr>
          <w:rFonts w:hint="eastAsia"/>
          <w:sz w:val="20"/>
          <w:szCs w:val="20"/>
        </w:rPr>
        <w:t xml:space="preserve">signal timing. </w:t>
      </w:r>
      <w:r w:rsidR="00BF20A8">
        <w:rPr>
          <w:sz w:val="20"/>
          <w:szCs w:val="20"/>
        </w:rPr>
        <w:t>T</w:t>
      </w:r>
      <w:r w:rsidR="00BF20A8">
        <w:rPr>
          <w:rFonts w:hint="eastAsia"/>
          <w:sz w:val="20"/>
          <w:szCs w:val="20"/>
        </w:rPr>
        <w:t xml:space="preserve">he SCS of SSB signals (i.e. received reference signal bandwidth) is also </w:t>
      </w:r>
      <w:r w:rsidR="00FE20CC">
        <w:rPr>
          <w:rFonts w:hint="eastAsia"/>
          <w:sz w:val="20"/>
          <w:szCs w:val="20"/>
        </w:rPr>
        <w:t xml:space="preserve">a </w:t>
      </w:r>
      <w:r w:rsidR="00BF20A8">
        <w:rPr>
          <w:rFonts w:hint="eastAsia"/>
          <w:sz w:val="20"/>
          <w:szCs w:val="20"/>
        </w:rPr>
        <w:t>factor for timing error. Now we can</w:t>
      </w:r>
      <w:r w:rsidR="00BF20A8">
        <w:rPr>
          <w:sz w:val="20"/>
          <w:szCs w:val="20"/>
        </w:rPr>
        <w:t>’</w:t>
      </w:r>
      <w:r w:rsidR="00BF20A8">
        <w:rPr>
          <w:rFonts w:hint="eastAsia"/>
          <w:sz w:val="20"/>
          <w:szCs w:val="20"/>
        </w:rPr>
        <w:t xml:space="preserve">t know what synchronization reference signal is for NR V2X, it may be similar as SSB or GNSS. Currently it </w:t>
      </w:r>
      <w:r w:rsidR="00FE20CC">
        <w:rPr>
          <w:rFonts w:hint="eastAsia"/>
          <w:sz w:val="20"/>
          <w:szCs w:val="20"/>
        </w:rPr>
        <w:t>is proposed to reuse the</w:t>
      </w:r>
      <w:r w:rsidR="00BF20A8">
        <w:rPr>
          <w:rFonts w:hint="eastAsia"/>
          <w:sz w:val="20"/>
          <w:szCs w:val="20"/>
        </w:rPr>
        <w:t xml:space="preserve"> NR timing error limits </w:t>
      </w:r>
      <w:r w:rsidR="00713DB0">
        <w:rPr>
          <w:rFonts w:hint="eastAsia"/>
          <w:sz w:val="20"/>
          <w:szCs w:val="20"/>
        </w:rPr>
        <w:t xml:space="preserve">for RAN1 NR V2X performance evaluation. </w:t>
      </w:r>
      <w:r w:rsidR="00713DB0">
        <w:rPr>
          <w:sz w:val="20"/>
          <w:szCs w:val="20"/>
        </w:rPr>
        <w:t>W</w:t>
      </w:r>
      <w:r w:rsidR="00713DB0">
        <w:rPr>
          <w:rFonts w:hint="eastAsia"/>
          <w:sz w:val="20"/>
          <w:szCs w:val="20"/>
        </w:rPr>
        <w:t xml:space="preserve">e think </w:t>
      </w:r>
      <w:r w:rsidR="00FE20CC">
        <w:rPr>
          <w:rFonts w:hint="eastAsia"/>
          <w:sz w:val="20"/>
          <w:szCs w:val="20"/>
        </w:rPr>
        <w:t xml:space="preserve">key </w:t>
      </w:r>
      <w:r w:rsidR="00713DB0">
        <w:rPr>
          <w:rFonts w:hint="eastAsia"/>
          <w:sz w:val="20"/>
          <w:szCs w:val="20"/>
        </w:rPr>
        <w:t xml:space="preserve">factor is not SCS of SSB but </w:t>
      </w:r>
      <w:r w:rsidR="00FE20CC">
        <w:rPr>
          <w:rFonts w:hint="eastAsia"/>
          <w:sz w:val="20"/>
          <w:szCs w:val="20"/>
        </w:rPr>
        <w:t>the</w:t>
      </w:r>
      <w:r w:rsidR="00713DB0">
        <w:rPr>
          <w:sz w:val="20"/>
          <w:szCs w:val="20"/>
        </w:rPr>
        <w:t xml:space="preserve"> bandwidth of SSB. T</w:t>
      </w:r>
      <w:r w:rsidR="00713DB0">
        <w:rPr>
          <w:rFonts w:hint="eastAsia"/>
          <w:sz w:val="20"/>
          <w:szCs w:val="20"/>
        </w:rPr>
        <w:t xml:space="preserve">he timing error should be based on reference signal bandwidth, and </w:t>
      </w:r>
      <w:r w:rsidR="00FE20CC">
        <w:rPr>
          <w:rFonts w:hint="eastAsia"/>
          <w:sz w:val="20"/>
          <w:szCs w:val="20"/>
        </w:rPr>
        <w:t>is proposed</w:t>
      </w:r>
      <w:r w:rsidR="00713DB0">
        <w:rPr>
          <w:rFonts w:hint="eastAsia"/>
          <w:sz w:val="20"/>
          <w:szCs w:val="20"/>
        </w:rPr>
        <w:t xml:space="preserve"> as</w:t>
      </w:r>
      <w:r w:rsidR="00FE20CC">
        <w:rPr>
          <w:rFonts w:hint="eastAsia"/>
          <w:sz w:val="20"/>
          <w:szCs w:val="20"/>
        </w:rPr>
        <w:t xml:space="preserve"> in</w:t>
      </w:r>
      <w:r w:rsidR="00713DB0">
        <w:rPr>
          <w:rFonts w:hint="eastAsia"/>
          <w:sz w:val="20"/>
          <w:szCs w:val="20"/>
        </w:rPr>
        <w:t xml:space="preserve"> table</w:t>
      </w:r>
      <w:r w:rsidR="005B754E">
        <w:rPr>
          <w:rFonts w:hint="eastAsia"/>
          <w:sz w:val="20"/>
          <w:szCs w:val="20"/>
        </w:rPr>
        <w:t xml:space="preserve"> </w:t>
      </w:r>
      <w:r w:rsidR="00FE20CC">
        <w:rPr>
          <w:rFonts w:hint="eastAsia"/>
          <w:sz w:val="20"/>
          <w:szCs w:val="20"/>
        </w:rPr>
        <w:t>2-2</w:t>
      </w:r>
      <w:r w:rsidR="00713DB0">
        <w:rPr>
          <w:rFonts w:hint="eastAsia"/>
          <w:sz w:val="20"/>
          <w:szCs w:val="20"/>
        </w:rPr>
        <w:t>:</w:t>
      </w:r>
    </w:p>
    <w:p w:rsidR="005B754E" w:rsidRPr="008B081D" w:rsidRDefault="005B754E" w:rsidP="005B754E">
      <w:pPr>
        <w:pStyle w:val="TH"/>
        <w:rPr>
          <w:sz w:val="18"/>
          <w:lang w:eastAsia="zh-CN"/>
        </w:rPr>
      </w:pPr>
      <w:r w:rsidRPr="008B081D">
        <w:rPr>
          <w:sz w:val="18"/>
        </w:rPr>
        <w:t xml:space="preserve">Table </w:t>
      </w:r>
      <w:r w:rsidR="00D93FCA">
        <w:rPr>
          <w:rFonts w:hint="eastAsia"/>
          <w:sz w:val="18"/>
          <w:lang w:eastAsia="zh-CN"/>
        </w:rPr>
        <w:t>2-2</w:t>
      </w:r>
      <w:r w:rsidRPr="008B081D">
        <w:rPr>
          <w:sz w:val="18"/>
        </w:rPr>
        <w:t xml:space="preserve">: </w:t>
      </w:r>
      <w:r>
        <w:rPr>
          <w:rFonts w:hint="eastAsia"/>
          <w:sz w:val="18"/>
          <w:lang w:eastAsia="zh-CN"/>
        </w:rPr>
        <w:t>Timing Error</w:t>
      </w:r>
      <w:r w:rsidRPr="008B081D">
        <w:rPr>
          <w:sz w:val="18"/>
        </w:rPr>
        <w:t xml:space="preserve"> Limit</w:t>
      </w:r>
      <w:r>
        <w:rPr>
          <w:rFonts w:hint="eastAsia"/>
          <w:sz w:val="18"/>
          <w:lang w:eastAsia="zh-CN"/>
        </w:rPr>
        <w:t>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0"/>
        <w:gridCol w:w="3803"/>
        <w:gridCol w:w="1758"/>
      </w:tblGrid>
      <w:tr w:rsidR="00355943" w:rsidRPr="008B081D" w:rsidTr="00DF64ED">
        <w:trPr>
          <w:cantSplit/>
          <w:jc w:val="center"/>
        </w:trPr>
        <w:tc>
          <w:tcPr>
            <w:tcW w:w="0" w:type="auto"/>
            <w:vAlign w:val="center"/>
          </w:tcPr>
          <w:p w:rsidR="00355943" w:rsidRPr="008B081D" w:rsidRDefault="00355943" w:rsidP="008245AF">
            <w:pPr>
              <w:keepNext/>
              <w:keepLines/>
              <w:snapToGrid w:val="0"/>
              <w:spacing w:beforeLines="10" w:before="24" w:afterLines="10" w:after="24"/>
              <w:jc w:val="center"/>
              <w:rPr>
                <w:sz w:val="16"/>
              </w:rPr>
            </w:pPr>
            <w:r w:rsidRPr="008B081D">
              <w:rPr>
                <w:rFonts w:ascii="Arial" w:hAnsi="Arial"/>
                <w:b/>
                <w:sz w:val="16"/>
              </w:rPr>
              <w:t>Frequency Range</w:t>
            </w:r>
          </w:p>
        </w:tc>
        <w:tc>
          <w:tcPr>
            <w:tcW w:w="0" w:type="auto"/>
            <w:vAlign w:val="center"/>
          </w:tcPr>
          <w:p w:rsidR="00355943" w:rsidRPr="008B081D" w:rsidRDefault="00355943" w:rsidP="008245AF">
            <w:pPr>
              <w:keepNext/>
              <w:keepLines/>
              <w:snapToGrid w:val="0"/>
              <w:spacing w:beforeLines="10" w:before="24" w:afterLines="10" w:after="24"/>
              <w:jc w:val="center"/>
              <w:rPr>
                <w:sz w:val="16"/>
              </w:rPr>
            </w:pPr>
            <w:r>
              <w:rPr>
                <w:rFonts w:ascii="Arial" w:hAnsi="Arial" w:hint="eastAsia"/>
                <w:b/>
                <w:sz w:val="16"/>
              </w:rPr>
              <w:t>Bandwidth of DL reference signal</w:t>
            </w:r>
            <w:r w:rsidRPr="008B081D">
              <w:rPr>
                <w:rFonts w:ascii="Arial" w:hAnsi="Arial"/>
                <w:b/>
                <w:sz w:val="16"/>
              </w:rPr>
              <w:t xml:space="preserve"> (</w:t>
            </w:r>
            <w:r>
              <w:rPr>
                <w:rFonts w:ascii="Arial" w:hAnsi="Arial" w:hint="eastAsia"/>
                <w:b/>
                <w:sz w:val="16"/>
              </w:rPr>
              <w:t>M</w:t>
            </w:r>
            <w:r w:rsidRPr="008B081D">
              <w:rPr>
                <w:rFonts w:ascii="Arial" w:hAnsi="Arial"/>
                <w:b/>
                <w:sz w:val="16"/>
              </w:rPr>
              <w:t>Hz)</w:t>
            </w:r>
          </w:p>
        </w:tc>
        <w:tc>
          <w:tcPr>
            <w:tcW w:w="0" w:type="auto"/>
            <w:vAlign w:val="center"/>
          </w:tcPr>
          <w:p w:rsidR="00355943" w:rsidRPr="008B081D" w:rsidRDefault="00355943" w:rsidP="008245AF">
            <w:pPr>
              <w:keepNext/>
              <w:keepLines/>
              <w:snapToGrid w:val="0"/>
              <w:spacing w:beforeLines="10" w:before="24" w:afterLines="10" w:after="24"/>
              <w:jc w:val="center"/>
              <w:rPr>
                <w:sz w:val="16"/>
              </w:rPr>
            </w:pPr>
            <w:r w:rsidRPr="008B081D">
              <w:rPr>
                <w:rFonts w:ascii="Arial" w:hAnsi="Arial"/>
                <w:b/>
                <w:sz w:val="16"/>
              </w:rPr>
              <w:t>T</w:t>
            </w:r>
            <w:r>
              <w:rPr>
                <w:rFonts w:ascii="Arial" w:hAnsi="Arial" w:hint="eastAsia"/>
                <w:b/>
                <w:sz w:val="16"/>
              </w:rPr>
              <w:t>iming error (</w:t>
            </w:r>
            <w:r w:rsidRPr="00355943">
              <w:rPr>
                <w:rFonts w:ascii="Arial" w:hAnsi="Arial" w:cs="Arial"/>
                <w:b/>
                <w:sz w:val="16"/>
              </w:rPr>
              <w:t>μ</w:t>
            </w:r>
            <w:r w:rsidRPr="00355943">
              <w:rPr>
                <w:rFonts w:ascii="Arial" w:hAnsi="Arial"/>
                <w:b/>
                <w:sz w:val="16"/>
              </w:rPr>
              <w:t>s</w:t>
            </w:r>
            <w:r>
              <w:rPr>
                <w:rFonts w:ascii="Arial" w:hAnsi="Arial" w:hint="eastAsia"/>
                <w:b/>
                <w:sz w:val="16"/>
              </w:rPr>
              <w:t>)</w:t>
            </w:r>
          </w:p>
        </w:tc>
      </w:tr>
      <w:tr w:rsidR="00355943" w:rsidRPr="008B081D" w:rsidTr="00DF64ED">
        <w:trPr>
          <w:cantSplit/>
          <w:jc w:val="center"/>
        </w:trPr>
        <w:tc>
          <w:tcPr>
            <w:tcW w:w="0" w:type="auto"/>
            <w:vMerge w:val="restart"/>
            <w:vAlign w:val="center"/>
          </w:tcPr>
          <w:p w:rsidR="00355943" w:rsidRPr="008B081D" w:rsidRDefault="00355943" w:rsidP="008245AF">
            <w:pPr>
              <w:keepNext/>
              <w:keepLines/>
              <w:snapToGrid w:val="0"/>
              <w:spacing w:beforeLines="10" w:before="24" w:afterLines="10" w:after="24"/>
              <w:jc w:val="center"/>
              <w:rPr>
                <w:sz w:val="16"/>
              </w:rPr>
            </w:pPr>
            <w:r w:rsidRPr="008B081D">
              <w:rPr>
                <w:rFonts w:ascii="Arial" w:hAnsi="Arial"/>
                <w:sz w:val="16"/>
              </w:rPr>
              <w:t>1</w:t>
            </w:r>
          </w:p>
        </w:tc>
        <w:tc>
          <w:tcPr>
            <w:tcW w:w="0" w:type="auto"/>
            <w:vAlign w:val="center"/>
          </w:tcPr>
          <w:p w:rsidR="00355943" w:rsidRPr="008B081D" w:rsidRDefault="00355943" w:rsidP="008245AF">
            <w:pPr>
              <w:keepNext/>
              <w:keepLines/>
              <w:snapToGrid w:val="0"/>
              <w:spacing w:beforeLines="10" w:before="24" w:afterLines="10" w:after="24"/>
              <w:jc w:val="center"/>
              <w:rPr>
                <w:sz w:val="16"/>
              </w:rPr>
            </w:pPr>
            <w:r>
              <w:rPr>
                <w:rFonts w:ascii="Arial" w:hAnsi="Arial" w:hint="eastAsia"/>
                <w:sz w:val="16"/>
              </w:rPr>
              <w:t>3.6</w:t>
            </w:r>
          </w:p>
        </w:tc>
        <w:tc>
          <w:tcPr>
            <w:tcW w:w="0" w:type="auto"/>
          </w:tcPr>
          <w:p w:rsidR="00355943" w:rsidRPr="008B081D" w:rsidRDefault="00355943" w:rsidP="008245AF">
            <w:pPr>
              <w:keepNext/>
              <w:keepLines/>
              <w:snapToGrid w:val="0"/>
              <w:spacing w:beforeLines="10" w:before="24" w:afterLines="10" w:after="24"/>
              <w:jc w:val="center"/>
              <w:rPr>
                <w:sz w:val="16"/>
              </w:rPr>
            </w:pPr>
            <w:r>
              <w:rPr>
                <w:rFonts w:ascii="Arial" w:hAnsi="Arial" w:hint="eastAsia"/>
                <w:sz w:val="16"/>
              </w:rPr>
              <w:t>0.4</w:t>
            </w:r>
          </w:p>
        </w:tc>
      </w:tr>
      <w:tr w:rsidR="00355943" w:rsidRPr="008B081D" w:rsidTr="00DF64ED">
        <w:trPr>
          <w:cantSplit/>
          <w:jc w:val="center"/>
        </w:trPr>
        <w:tc>
          <w:tcPr>
            <w:tcW w:w="0" w:type="auto"/>
            <w:vMerge/>
            <w:vAlign w:val="center"/>
          </w:tcPr>
          <w:p w:rsidR="00355943" w:rsidRPr="008B081D" w:rsidRDefault="00355943" w:rsidP="008245AF">
            <w:pPr>
              <w:keepNext/>
              <w:keepLines/>
              <w:snapToGrid w:val="0"/>
              <w:spacing w:beforeLines="10" w:before="24" w:afterLines="10" w:after="24"/>
              <w:jc w:val="center"/>
              <w:rPr>
                <w:sz w:val="16"/>
              </w:rPr>
            </w:pPr>
          </w:p>
        </w:tc>
        <w:tc>
          <w:tcPr>
            <w:tcW w:w="0" w:type="auto"/>
            <w:vAlign w:val="center"/>
          </w:tcPr>
          <w:p w:rsidR="00355943" w:rsidRPr="008B081D" w:rsidRDefault="00355943" w:rsidP="008245AF">
            <w:pPr>
              <w:keepNext/>
              <w:keepLines/>
              <w:snapToGrid w:val="0"/>
              <w:spacing w:beforeLines="10" w:before="24" w:afterLines="10" w:after="24"/>
              <w:jc w:val="center"/>
              <w:rPr>
                <w:sz w:val="16"/>
              </w:rPr>
            </w:pPr>
            <w:r>
              <w:rPr>
                <w:rFonts w:ascii="Arial" w:hAnsi="Arial" w:hint="eastAsia"/>
                <w:sz w:val="16"/>
              </w:rPr>
              <w:t>7.2</w:t>
            </w:r>
          </w:p>
        </w:tc>
        <w:tc>
          <w:tcPr>
            <w:tcW w:w="0" w:type="auto"/>
          </w:tcPr>
          <w:p w:rsidR="00355943" w:rsidRPr="008B081D" w:rsidRDefault="00355943" w:rsidP="008245AF">
            <w:pPr>
              <w:keepNext/>
              <w:keepLines/>
              <w:snapToGrid w:val="0"/>
              <w:spacing w:beforeLines="10" w:before="24" w:afterLines="10" w:after="24"/>
              <w:jc w:val="center"/>
              <w:rPr>
                <w:sz w:val="16"/>
              </w:rPr>
            </w:pPr>
            <w:r>
              <w:rPr>
                <w:rFonts w:ascii="Arial" w:hAnsi="Arial" w:hint="eastAsia"/>
                <w:sz w:val="16"/>
              </w:rPr>
              <w:t>0.26</w:t>
            </w:r>
          </w:p>
        </w:tc>
      </w:tr>
      <w:tr w:rsidR="00355943" w:rsidRPr="008B081D" w:rsidTr="00DF64ED">
        <w:trPr>
          <w:cantSplit/>
          <w:jc w:val="center"/>
        </w:trPr>
        <w:tc>
          <w:tcPr>
            <w:tcW w:w="0" w:type="auto"/>
            <w:vMerge w:val="restart"/>
            <w:vAlign w:val="center"/>
          </w:tcPr>
          <w:p w:rsidR="00355943" w:rsidRPr="008B081D" w:rsidRDefault="00355943" w:rsidP="008245AF">
            <w:pPr>
              <w:keepNext/>
              <w:keepLines/>
              <w:snapToGrid w:val="0"/>
              <w:spacing w:beforeLines="10" w:before="24" w:afterLines="10" w:after="24"/>
              <w:jc w:val="center"/>
              <w:rPr>
                <w:sz w:val="16"/>
              </w:rPr>
            </w:pPr>
            <w:r w:rsidRPr="008B081D">
              <w:rPr>
                <w:rFonts w:ascii="Arial" w:hAnsi="Arial"/>
                <w:sz w:val="16"/>
              </w:rPr>
              <w:t>2</w:t>
            </w:r>
          </w:p>
        </w:tc>
        <w:tc>
          <w:tcPr>
            <w:tcW w:w="0" w:type="auto"/>
            <w:vAlign w:val="center"/>
          </w:tcPr>
          <w:p w:rsidR="00355943" w:rsidRPr="008B081D" w:rsidRDefault="00355943" w:rsidP="008245AF">
            <w:pPr>
              <w:keepNext/>
              <w:keepLines/>
              <w:snapToGrid w:val="0"/>
              <w:spacing w:beforeLines="10" w:before="24" w:afterLines="10" w:after="24"/>
              <w:jc w:val="center"/>
              <w:rPr>
                <w:sz w:val="16"/>
              </w:rPr>
            </w:pPr>
            <w:r>
              <w:rPr>
                <w:rFonts w:ascii="Arial" w:hAnsi="Arial" w:hint="eastAsia"/>
                <w:sz w:val="16"/>
              </w:rPr>
              <w:t>28.8</w:t>
            </w:r>
          </w:p>
        </w:tc>
        <w:tc>
          <w:tcPr>
            <w:tcW w:w="0" w:type="auto"/>
          </w:tcPr>
          <w:p w:rsidR="00355943" w:rsidRPr="008B081D" w:rsidRDefault="00355943" w:rsidP="008245AF">
            <w:pPr>
              <w:keepNext/>
              <w:keepLines/>
              <w:snapToGrid w:val="0"/>
              <w:spacing w:beforeLines="10" w:before="24" w:afterLines="10" w:after="24"/>
              <w:jc w:val="center"/>
              <w:rPr>
                <w:sz w:val="16"/>
              </w:rPr>
            </w:pPr>
            <w:r>
              <w:rPr>
                <w:rFonts w:ascii="Arial" w:hAnsi="Arial" w:hint="eastAsia"/>
                <w:sz w:val="16"/>
              </w:rPr>
              <w:t>0.11</w:t>
            </w:r>
          </w:p>
        </w:tc>
      </w:tr>
      <w:tr w:rsidR="00355943" w:rsidRPr="008B081D" w:rsidTr="00DF64ED">
        <w:trPr>
          <w:cantSplit/>
          <w:jc w:val="center"/>
        </w:trPr>
        <w:tc>
          <w:tcPr>
            <w:tcW w:w="0" w:type="auto"/>
            <w:vMerge/>
            <w:vAlign w:val="center"/>
          </w:tcPr>
          <w:p w:rsidR="00355943" w:rsidRPr="008B081D" w:rsidRDefault="00355943" w:rsidP="008245AF">
            <w:pPr>
              <w:keepNext/>
              <w:keepLines/>
              <w:snapToGrid w:val="0"/>
              <w:spacing w:beforeLines="10" w:before="24" w:afterLines="10" w:after="24"/>
              <w:jc w:val="center"/>
              <w:rPr>
                <w:sz w:val="16"/>
              </w:rPr>
              <w:pPrChange w:id="3" w:author="JSN" w:date="2018-11-02T20:21:00Z">
                <w:pPr>
                  <w:keepNext/>
                  <w:keepLines/>
                  <w:snapToGrid w:val="0"/>
                  <w:spacing w:beforeLines="10" w:afterLines="10"/>
                  <w:jc w:val="center"/>
                </w:pPr>
              </w:pPrChange>
            </w:pPr>
          </w:p>
        </w:tc>
        <w:tc>
          <w:tcPr>
            <w:tcW w:w="0" w:type="auto"/>
            <w:vAlign w:val="center"/>
          </w:tcPr>
          <w:p w:rsidR="00355943" w:rsidRPr="008B081D" w:rsidRDefault="00355943" w:rsidP="008245AF">
            <w:pPr>
              <w:keepNext/>
              <w:keepLines/>
              <w:snapToGrid w:val="0"/>
              <w:spacing w:beforeLines="10" w:before="24" w:afterLines="10" w:after="24"/>
              <w:jc w:val="center"/>
              <w:rPr>
                <w:sz w:val="16"/>
              </w:rPr>
              <w:pPrChange w:id="4" w:author="JSN" w:date="2018-11-02T20:21:00Z">
                <w:pPr>
                  <w:keepNext/>
                  <w:keepLines/>
                  <w:snapToGrid w:val="0"/>
                  <w:spacing w:beforeLines="10" w:afterLines="10"/>
                  <w:jc w:val="center"/>
                </w:pPr>
              </w:pPrChange>
            </w:pPr>
            <w:r>
              <w:rPr>
                <w:rFonts w:ascii="Arial" w:hAnsi="Arial" w:hint="eastAsia"/>
                <w:sz w:val="16"/>
              </w:rPr>
              <w:t>57.6</w:t>
            </w:r>
          </w:p>
        </w:tc>
        <w:tc>
          <w:tcPr>
            <w:tcW w:w="0" w:type="auto"/>
          </w:tcPr>
          <w:p w:rsidR="00355943" w:rsidRPr="008B081D" w:rsidRDefault="00355943" w:rsidP="008245AF">
            <w:pPr>
              <w:keepNext/>
              <w:keepLines/>
              <w:snapToGrid w:val="0"/>
              <w:spacing w:beforeLines="10" w:before="24" w:afterLines="10" w:after="24"/>
              <w:jc w:val="center"/>
              <w:rPr>
                <w:sz w:val="16"/>
              </w:rPr>
              <w:pPrChange w:id="5" w:author="JSN" w:date="2018-11-02T20:21:00Z">
                <w:pPr>
                  <w:keepNext/>
                  <w:keepLines/>
                  <w:snapToGrid w:val="0"/>
                  <w:spacing w:beforeLines="10" w:afterLines="10"/>
                  <w:jc w:val="center"/>
                </w:pPr>
              </w:pPrChange>
            </w:pPr>
            <w:r>
              <w:rPr>
                <w:rFonts w:ascii="Arial" w:hAnsi="Arial" w:hint="eastAsia"/>
                <w:sz w:val="16"/>
              </w:rPr>
              <w:t>0.1</w:t>
            </w:r>
          </w:p>
        </w:tc>
      </w:tr>
    </w:tbl>
    <w:p w:rsidR="00713DB0" w:rsidRDefault="00713DB0" w:rsidP="00F35DB4">
      <w:pPr>
        <w:spacing w:before="0" w:after="120"/>
        <w:jc w:val="left"/>
        <w:rPr>
          <w:sz w:val="20"/>
          <w:szCs w:val="20"/>
        </w:rPr>
      </w:pPr>
    </w:p>
    <w:p w:rsidR="005323D8" w:rsidRPr="008245AF" w:rsidRDefault="00DF64ED" w:rsidP="00F35DB4">
      <w:pPr>
        <w:spacing w:before="0" w:after="120"/>
        <w:jc w:val="left"/>
        <w:rPr>
          <w:b/>
          <w:sz w:val="20"/>
          <w:szCs w:val="20"/>
          <w:u w:val="single"/>
        </w:rPr>
      </w:pPr>
      <w:r w:rsidRPr="008245AF">
        <w:rPr>
          <w:b/>
          <w:sz w:val="20"/>
          <w:szCs w:val="20"/>
          <w:u w:val="single"/>
        </w:rPr>
        <w:t>Frequency error</w:t>
      </w:r>
    </w:p>
    <w:p w:rsidR="00DF64ED" w:rsidRDefault="005323D8" w:rsidP="00F35DB4">
      <w:pPr>
        <w:spacing w:before="0" w:after="120"/>
        <w:jc w:val="left"/>
        <w:rPr>
          <w:sz w:val="20"/>
          <w:szCs w:val="20"/>
        </w:rPr>
      </w:pPr>
      <w:r w:rsidRPr="008245AF">
        <w:rPr>
          <w:sz w:val="20"/>
          <w:szCs w:val="20"/>
        </w:rPr>
        <w:lastRenderedPageBreak/>
        <w:t>It is proposed to reuse</w:t>
      </w:r>
      <w:r w:rsidR="002C1637">
        <w:rPr>
          <w:rFonts w:hint="eastAsia"/>
          <w:sz w:val="20"/>
          <w:szCs w:val="20"/>
        </w:rPr>
        <w:t xml:space="preserve"> NR UE frequency error limit, i.e. </w:t>
      </w:r>
      <w:r w:rsidR="002C1637">
        <w:rPr>
          <w:sz w:val="20"/>
          <w:szCs w:val="20"/>
        </w:rPr>
        <w:t>±</w:t>
      </w:r>
      <w:r w:rsidR="002C1637">
        <w:rPr>
          <w:rFonts w:hint="eastAsia"/>
          <w:sz w:val="20"/>
          <w:szCs w:val="20"/>
        </w:rPr>
        <w:t>0.1</w:t>
      </w:r>
      <w:r w:rsidR="006B18F9">
        <w:rPr>
          <w:rFonts w:hint="eastAsia"/>
          <w:sz w:val="20"/>
          <w:szCs w:val="20"/>
        </w:rPr>
        <w:t xml:space="preserve"> PPM for </w:t>
      </w:r>
      <w:r>
        <w:rPr>
          <w:rFonts w:hint="eastAsia"/>
          <w:sz w:val="20"/>
          <w:szCs w:val="20"/>
        </w:rPr>
        <w:t xml:space="preserve">both </w:t>
      </w:r>
      <w:r w:rsidR="006B18F9">
        <w:rPr>
          <w:rFonts w:hint="eastAsia"/>
          <w:sz w:val="20"/>
          <w:szCs w:val="20"/>
        </w:rPr>
        <w:t>FR1 and FR2.</w:t>
      </w:r>
    </w:p>
    <w:p w:rsidR="005323D8" w:rsidRPr="008245AF" w:rsidRDefault="006B18F9" w:rsidP="00F35DB4">
      <w:pPr>
        <w:spacing w:before="0" w:after="120"/>
        <w:jc w:val="left"/>
        <w:rPr>
          <w:b/>
          <w:sz w:val="20"/>
          <w:szCs w:val="20"/>
          <w:u w:val="single"/>
        </w:rPr>
      </w:pPr>
      <w:r w:rsidRPr="008245AF">
        <w:rPr>
          <w:b/>
          <w:sz w:val="20"/>
          <w:szCs w:val="20"/>
          <w:u w:val="single"/>
        </w:rPr>
        <w:t>In-band emission</w:t>
      </w:r>
    </w:p>
    <w:p w:rsidR="00A510D2" w:rsidRDefault="004E26BA" w:rsidP="00F35DB4">
      <w:pPr>
        <w:spacing w:before="0" w:after="120"/>
        <w:jc w:val="left"/>
        <w:rPr>
          <w:sz w:val="20"/>
          <w:szCs w:val="20"/>
        </w:rPr>
      </w:pPr>
      <w:r>
        <w:rPr>
          <w:sz w:val="20"/>
          <w:szCs w:val="20"/>
        </w:rPr>
        <w:t>I</w:t>
      </w:r>
      <w:r>
        <w:rPr>
          <w:rFonts w:hint="eastAsia"/>
          <w:sz w:val="20"/>
          <w:szCs w:val="20"/>
        </w:rPr>
        <w:t>n last meeting, we proposed</w:t>
      </w:r>
      <w:r w:rsidR="00FE20CC">
        <w:rPr>
          <w:rFonts w:hint="eastAsia"/>
          <w:sz w:val="20"/>
          <w:szCs w:val="20"/>
        </w:rPr>
        <w:t xml:space="preserve"> to</w:t>
      </w:r>
      <w:r>
        <w:rPr>
          <w:rFonts w:hint="eastAsia"/>
          <w:sz w:val="20"/>
          <w:szCs w:val="20"/>
        </w:rPr>
        <w:t xml:space="preserve"> </w:t>
      </w:r>
      <w:r w:rsidRPr="004E26BA">
        <w:rPr>
          <w:sz w:val="20"/>
          <w:szCs w:val="20"/>
        </w:rPr>
        <w:t>reuse LTE V2X IBE</w:t>
      </w:r>
      <w:r>
        <w:rPr>
          <w:rFonts w:hint="eastAsia"/>
          <w:sz w:val="20"/>
          <w:szCs w:val="20"/>
        </w:rPr>
        <w:t xml:space="preserve">. </w:t>
      </w:r>
      <w:r>
        <w:rPr>
          <w:sz w:val="20"/>
          <w:szCs w:val="20"/>
        </w:rPr>
        <w:t>F</w:t>
      </w:r>
      <w:r>
        <w:rPr>
          <w:rFonts w:hint="eastAsia"/>
          <w:sz w:val="20"/>
          <w:szCs w:val="20"/>
        </w:rPr>
        <w:t>urther considering t</w:t>
      </w:r>
      <w:r w:rsidR="00C01101">
        <w:rPr>
          <w:rFonts w:hint="eastAsia"/>
          <w:sz w:val="20"/>
          <w:szCs w:val="20"/>
        </w:rPr>
        <w:t xml:space="preserve">he in-band emissions requirement for </w:t>
      </w:r>
      <w:r w:rsidR="00C01101" w:rsidRPr="00C01101">
        <w:rPr>
          <w:rFonts w:hint="eastAsia"/>
          <w:sz w:val="20"/>
          <w:szCs w:val="20"/>
        </w:rPr>
        <w:t>N</w:t>
      </w:r>
      <w:r w:rsidR="00C01101">
        <w:rPr>
          <w:rFonts w:hint="eastAsia"/>
          <w:sz w:val="20"/>
          <w:szCs w:val="20"/>
        </w:rPr>
        <w:t xml:space="preserve">R and LTE are similar. NR in-band emissions </w:t>
      </w:r>
      <w:r w:rsidR="00552005">
        <w:rPr>
          <w:rFonts w:hint="eastAsia"/>
          <w:sz w:val="20"/>
          <w:szCs w:val="20"/>
        </w:rPr>
        <w:t xml:space="preserve">general </w:t>
      </w:r>
      <w:r w:rsidR="00C01101">
        <w:rPr>
          <w:rFonts w:hint="eastAsia"/>
          <w:sz w:val="20"/>
          <w:szCs w:val="20"/>
        </w:rPr>
        <w:t>requirement consider different SCS</w:t>
      </w:r>
      <w:r w:rsidR="00552005">
        <w:rPr>
          <w:rFonts w:hint="eastAsia"/>
          <w:sz w:val="20"/>
          <w:szCs w:val="20"/>
        </w:rPr>
        <w:t>.</w:t>
      </w:r>
      <w:r w:rsidR="00C01101">
        <w:rPr>
          <w:rFonts w:hint="eastAsia"/>
          <w:sz w:val="20"/>
          <w:szCs w:val="20"/>
        </w:rPr>
        <w:t xml:space="preserve"> IQ Image and </w:t>
      </w:r>
      <w:r w:rsidR="00552005">
        <w:rPr>
          <w:rFonts w:hint="eastAsia"/>
          <w:sz w:val="20"/>
          <w:szCs w:val="20"/>
        </w:rPr>
        <w:t xml:space="preserve">Carrier leakage requirements for NR (i.e -28dB) are </w:t>
      </w:r>
      <w:r w:rsidR="00D93FCA">
        <w:rPr>
          <w:rFonts w:hint="eastAsia"/>
          <w:sz w:val="20"/>
          <w:szCs w:val="20"/>
        </w:rPr>
        <w:t xml:space="preserve">3dB </w:t>
      </w:r>
      <w:r w:rsidR="00552005">
        <w:rPr>
          <w:rFonts w:hint="eastAsia"/>
          <w:sz w:val="20"/>
          <w:szCs w:val="20"/>
        </w:rPr>
        <w:t>strict</w:t>
      </w:r>
      <w:r w:rsidR="00D93FCA">
        <w:rPr>
          <w:rFonts w:hint="eastAsia"/>
          <w:sz w:val="20"/>
          <w:szCs w:val="20"/>
        </w:rPr>
        <w:t>er</w:t>
      </w:r>
      <w:r w:rsidR="00552005">
        <w:rPr>
          <w:rFonts w:hint="eastAsia"/>
          <w:sz w:val="20"/>
          <w:szCs w:val="20"/>
        </w:rPr>
        <w:t xml:space="preserve"> than LTE when carrier center frequency</w:t>
      </w:r>
      <w:r w:rsidR="001E4C9A">
        <w:rPr>
          <w:rFonts w:hint="eastAsia"/>
          <w:sz w:val="20"/>
          <w:szCs w:val="20"/>
        </w:rPr>
        <w:t xml:space="preserve"> &gt; 1GHz and output power &gt; 10dBm</w:t>
      </w:r>
      <w:r w:rsidR="005B754E">
        <w:rPr>
          <w:rFonts w:hint="eastAsia"/>
          <w:sz w:val="20"/>
          <w:szCs w:val="20"/>
        </w:rPr>
        <w:t xml:space="preserve"> for FR1</w:t>
      </w:r>
      <w:r w:rsidR="001E4C9A">
        <w:rPr>
          <w:rFonts w:hint="eastAsia"/>
          <w:sz w:val="20"/>
          <w:szCs w:val="20"/>
        </w:rPr>
        <w:t xml:space="preserve">. </w:t>
      </w:r>
      <w:r w:rsidR="001E4C9A">
        <w:rPr>
          <w:sz w:val="20"/>
          <w:szCs w:val="20"/>
        </w:rPr>
        <w:t>C</w:t>
      </w:r>
      <w:r w:rsidR="001E4C9A">
        <w:rPr>
          <w:rFonts w:hint="eastAsia"/>
          <w:sz w:val="20"/>
          <w:szCs w:val="20"/>
        </w:rPr>
        <w:t xml:space="preserve">onsidering NR V2X UE may also have different SCS, we think NR UE in-band emission requirement </w:t>
      </w:r>
      <w:r w:rsidR="00FE20CC">
        <w:rPr>
          <w:rFonts w:hint="eastAsia"/>
          <w:sz w:val="20"/>
          <w:szCs w:val="20"/>
        </w:rPr>
        <w:t xml:space="preserve">could be </w:t>
      </w:r>
      <w:r w:rsidR="00FE20CC">
        <w:rPr>
          <w:sz w:val="20"/>
          <w:szCs w:val="20"/>
        </w:rPr>
        <w:t>considered</w:t>
      </w:r>
      <w:r w:rsidR="001E4C9A">
        <w:rPr>
          <w:rFonts w:hint="eastAsia"/>
          <w:sz w:val="20"/>
          <w:szCs w:val="20"/>
        </w:rPr>
        <w:t>.</w:t>
      </w:r>
    </w:p>
    <w:p w:rsidR="006B18F9" w:rsidRDefault="00A510D2" w:rsidP="00F35DB4">
      <w:pPr>
        <w:spacing w:before="0" w:after="120"/>
        <w:jc w:val="left"/>
        <w:rPr>
          <w:sz w:val="20"/>
          <w:szCs w:val="20"/>
        </w:rPr>
      </w:pPr>
      <w:r>
        <w:rPr>
          <w:rFonts w:hint="eastAsia"/>
          <w:sz w:val="20"/>
          <w:szCs w:val="20"/>
        </w:rPr>
        <w:t xml:space="preserve">For in-band emissions requirement, </w:t>
      </w:r>
      <w:r w:rsidRPr="00DC362B">
        <w:rPr>
          <w:sz w:val="20"/>
          <w:szCs w:val="20"/>
        </w:rPr>
        <w:t>a near-far problem</w:t>
      </w:r>
      <w:r w:rsidRPr="00DC362B">
        <w:rPr>
          <w:rFonts w:hint="eastAsia"/>
          <w:sz w:val="20"/>
          <w:szCs w:val="20"/>
        </w:rPr>
        <w:t xml:space="preserve"> </w:t>
      </w:r>
      <w:r>
        <w:rPr>
          <w:rFonts w:hint="eastAsia"/>
          <w:sz w:val="20"/>
          <w:szCs w:val="20"/>
        </w:rPr>
        <w:t>was r</w:t>
      </w:r>
      <w:r w:rsidR="00FE20CC">
        <w:rPr>
          <w:rFonts w:hint="eastAsia"/>
          <w:sz w:val="20"/>
          <w:szCs w:val="20"/>
        </w:rPr>
        <w:t>aised</w:t>
      </w:r>
      <w:r>
        <w:rPr>
          <w:rFonts w:hint="eastAsia"/>
          <w:sz w:val="20"/>
          <w:szCs w:val="20"/>
        </w:rPr>
        <w:t xml:space="preserve"> in [3]. </w:t>
      </w:r>
      <w:r>
        <w:rPr>
          <w:sz w:val="20"/>
          <w:szCs w:val="20"/>
        </w:rPr>
        <w:t>W</w:t>
      </w:r>
      <w:r>
        <w:rPr>
          <w:rFonts w:hint="eastAsia"/>
          <w:sz w:val="20"/>
          <w:szCs w:val="20"/>
        </w:rPr>
        <w:t xml:space="preserve">e agree the </w:t>
      </w:r>
      <w:r w:rsidRPr="00DC362B">
        <w:rPr>
          <w:sz w:val="20"/>
          <w:szCs w:val="20"/>
        </w:rPr>
        <w:t>near-far problem</w:t>
      </w:r>
      <w:r>
        <w:rPr>
          <w:rFonts w:hint="eastAsia"/>
          <w:sz w:val="20"/>
          <w:szCs w:val="20"/>
        </w:rPr>
        <w:t xml:space="preserve"> is more </w:t>
      </w:r>
      <w:r w:rsidRPr="00DC362B">
        <w:rPr>
          <w:sz w:val="20"/>
          <w:szCs w:val="20"/>
        </w:rPr>
        <w:t>severe</w:t>
      </w:r>
      <w:r>
        <w:rPr>
          <w:rFonts w:hint="eastAsia"/>
          <w:sz w:val="20"/>
          <w:szCs w:val="20"/>
        </w:rPr>
        <w:t xml:space="preserve"> for V2X UE than normal UE. </w:t>
      </w:r>
      <w:r>
        <w:rPr>
          <w:sz w:val="20"/>
          <w:szCs w:val="20"/>
        </w:rPr>
        <w:t>B</w:t>
      </w:r>
      <w:r>
        <w:rPr>
          <w:rFonts w:hint="eastAsia"/>
          <w:sz w:val="20"/>
          <w:szCs w:val="20"/>
        </w:rPr>
        <w:t xml:space="preserve">ut </w:t>
      </w:r>
      <w:r w:rsidR="00FE20CC">
        <w:rPr>
          <w:rFonts w:hint="eastAsia"/>
          <w:sz w:val="20"/>
          <w:szCs w:val="20"/>
        </w:rPr>
        <w:t>this is not a new issue for NR and has been exist in LTE. T</w:t>
      </w:r>
      <w:r>
        <w:rPr>
          <w:rFonts w:hint="eastAsia"/>
          <w:sz w:val="20"/>
          <w:szCs w:val="20"/>
        </w:rPr>
        <w:t xml:space="preserve">he IBE of LTE V2X </w:t>
      </w:r>
      <w:r w:rsidR="00FE20CC">
        <w:rPr>
          <w:rFonts w:hint="eastAsia"/>
          <w:sz w:val="20"/>
          <w:szCs w:val="20"/>
        </w:rPr>
        <w:t>adopted the</w:t>
      </w:r>
      <w:r>
        <w:rPr>
          <w:rFonts w:hint="eastAsia"/>
          <w:sz w:val="20"/>
          <w:szCs w:val="20"/>
        </w:rPr>
        <w:t xml:space="preserve"> same IBE model as for </w:t>
      </w:r>
      <w:r>
        <w:rPr>
          <w:sz w:val="20"/>
          <w:szCs w:val="20"/>
        </w:rPr>
        <w:t>normal</w:t>
      </w:r>
      <w:r>
        <w:rPr>
          <w:rFonts w:hint="eastAsia"/>
          <w:sz w:val="20"/>
          <w:szCs w:val="20"/>
        </w:rPr>
        <w:t xml:space="preserve"> UE. </w:t>
      </w:r>
      <w:r w:rsidR="00FE20CC">
        <w:rPr>
          <w:sz w:val="20"/>
          <w:szCs w:val="20"/>
        </w:rPr>
        <w:t>S</w:t>
      </w:r>
      <w:r w:rsidR="00FE20CC">
        <w:rPr>
          <w:rFonts w:hint="eastAsia"/>
          <w:sz w:val="20"/>
          <w:szCs w:val="20"/>
        </w:rPr>
        <w:t>ince now it is the SI phase,</w:t>
      </w:r>
      <w:r>
        <w:rPr>
          <w:rFonts w:hint="eastAsia"/>
          <w:sz w:val="20"/>
          <w:szCs w:val="20"/>
        </w:rPr>
        <w:t xml:space="preserve"> we think the IBE model in NR specification can be </w:t>
      </w:r>
      <w:r w:rsidR="00FE20CC">
        <w:rPr>
          <w:rFonts w:hint="eastAsia"/>
          <w:sz w:val="20"/>
          <w:szCs w:val="20"/>
        </w:rPr>
        <w:t xml:space="preserve">used </w:t>
      </w:r>
      <w:r w:rsidR="004E26BA">
        <w:rPr>
          <w:rFonts w:hint="eastAsia"/>
          <w:sz w:val="20"/>
          <w:szCs w:val="20"/>
        </w:rPr>
        <w:t xml:space="preserve">as </w:t>
      </w:r>
      <w:r w:rsidR="00FE20CC">
        <w:rPr>
          <w:rFonts w:hint="eastAsia"/>
          <w:sz w:val="20"/>
          <w:szCs w:val="20"/>
        </w:rPr>
        <w:t>a starting point</w:t>
      </w:r>
      <w:r>
        <w:rPr>
          <w:rFonts w:hint="eastAsia"/>
          <w:sz w:val="20"/>
          <w:szCs w:val="20"/>
        </w:rPr>
        <w:t xml:space="preserve"> for RAN1 evaluation. </w:t>
      </w:r>
      <w:r w:rsidR="004E26BA">
        <w:rPr>
          <w:sz w:val="20"/>
          <w:szCs w:val="20"/>
        </w:rPr>
        <w:t>I</w:t>
      </w:r>
      <w:r w:rsidR="004E26BA">
        <w:rPr>
          <w:rFonts w:hint="eastAsia"/>
          <w:sz w:val="20"/>
          <w:szCs w:val="20"/>
        </w:rPr>
        <w:t xml:space="preserve">f </w:t>
      </w:r>
      <w:r w:rsidR="00FE20CC">
        <w:rPr>
          <w:rFonts w:hint="eastAsia"/>
          <w:sz w:val="20"/>
          <w:szCs w:val="20"/>
        </w:rPr>
        <w:t xml:space="preserve">RAN1 </w:t>
      </w:r>
      <w:r w:rsidR="004E26BA">
        <w:rPr>
          <w:rFonts w:hint="eastAsia"/>
          <w:sz w:val="20"/>
          <w:szCs w:val="20"/>
        </w:rPr>
        <w:t>evaluation</w:t>
      </w:r>
      <w:r w:rsidR="00FE20CC">
        <w:rPr>
          <w:rFonts w:hint="eastAsia"/>
          <w:sz w:val="20"/>
          <w:szCs w:val="20"/>
        </w:rPr>
        <w:t>s shows</w:t>
      </w:r>
      <w:r w:rsidR="004E26BA">
        <w:rPr>
          <w:rFonts w:hint="eastAsia"/>
          <w:sz w:val="20"/>
          <w:szCs w:val="20"/>
        </w:rPr>
        <w:t xml:space="preserve"> problem</w:t>
      </w:r>
      <w:r w:rsidR="00FE20CC">
        <w:rPr>
          <w:rFonts w:hint="eastAsia"/>
          <w:sz w:val="20"/>
          <w:szCs w:val="20"/>
        </w:rPr>
        <w:t xml:space="preserve"> or</w:t>
      </w:r>
      <w:r w:rsidR="004E26BA">
        <w:rPr>
          <w:rFonts w:hint="eastAsia"/>
          <w:sz w:val="20"/>
          <w:szCs w:val="20"/>
        </w:rPr>
        <w:t xml:space="preserve"> in the future</w:t>
      </w:r>
      <w:r w:rsidR="00FE20CC">
        <w:rPr>
          <w:rFonts w:hint="eastAsia"/>
          <w:sz w:val="20"/>
          <w:szCs w:val="20"/>
        </w:rPr>
        <w:t xml:space="preserve"> the situation is </w:t>
      </w:r>
      <w:proofErr w:type="gramStart"/>
      <w:r w:rsidR="00FE20CC">
        <w:rPr>
          <w:rFonts w:hint="eastAsia"/>
          <w:sz w:val="20"/>
          <w:szCs w:val="20"/>
        </w:rPr>
        <w:t>more clear</w:t>
      </w:r>
      <w:proofErr w:type="gramEnd"/>
      <w:r w:rsidR="00FE20CC">
        <w:rPr>
          <w:rFonts w:hint="eastAsia"/>
          <w:sz w:val="20"/>
          <w:szCs w:val="20"/>
        </w:rPr>
        <w:t xml:space="preserve"> in WI phase</w:t>
      </w:r>
      <w:r w:rsidR="004E26BA">
        <w:rPr>
          <w:rFonts w:hint="eastAsia"/>
          <w:sz w:val="20"/>
          <w:szCs w:val="20"/>
        </w:rPr>
        <w:t xml:space="preserve">, we </w:t>
      </w:r>
      <w:r w:rsidR="00FE20CC">
        <w:rPr>
          <w:rFonts w:hint="eastAsia"/>
          <w:sz w:val="20"/>
          <w:szCs w:val="20"/>
        </w:rPr>
        <w:t>could consider whether to</w:t>
      </w:r>
      <w:r w:rsidR="004E26BA">
        <w:rPr>
          <w:rFonts w:hint="eastAsia"/>
          <w:sz w:val="20"/>
          <w:szCs w:val="20"/>
        </w:rPr>
        <w:t xml:space="preserve"> define more severe IBE requirement in RAN4 specification. </w:t>
      </w:r>
    </w:p>
    <w:p w:rsidR="001E4C9A" w:rsidRDefault="005B754E" w:rsidP="00F35DB4">
      <w:pPr>
        <w:spacing w:before="0" w:after="120"/>
        <w:jc w:val="left"/>
        <w:rPr>
          <w:rFonts w:hint="eastAsia"/>
          <w:sz w:val="20"/>
          <w:szCs w:val="20"/>
        </w:rPr>
      </w:pPr>
      <w:r>
        <w:rPr>
          <w:sz w:val="20"/>
          <w:szCs w:val="20"/>
        </w:rPr>
        <w:t>B</w:t>
      </w:r>
      <w:r>
        <w:rPr>
          <w:rFonts w:hint="eastAsia"/>
          <w:sz w:val="20"/>
          <w:szCs w:val="20"/>
        </w:rPr>
        <w:t xml:space="preserve">ased </w:t>
      </w:r>
      <w:r w:rsidR="00D93FCA">
        <w:rPr>
          <w:rFonts w:hint="eastAsia"/>
          <w:sz w:val="20"/>
          <w:szCs w:val="20"/>
        </w:rPr>
        <w:t xml:space="preserve">the </w:t>
      </w:r>
      <w:r>
        <w:rPr>
          <w:rFonts w:hint="eastAsia"/>
          <w:sz w:val="20"/>
          <w:szCs w:val="20"/>
        </w:rPr>
        <w:t xml:space="preserve">above consideration, </w:t>
      </w:r>
      <w:r w:rsidR="00D93FCA">
        <w:rPr>
          <w:rFonts w:hint="eastAsia"/>
          <w:sz w:val="20"/>
          <w:szCs w:val="20"/>
        </w:rPr>
        <w:t xml:space="preserve">the RF parameters for RAN1 NR V2X </w:t>
      </w:r>
      <w:proofErr w:type="gramStart"/>
      <w:r w:rsidR="00D93FCA">
        <w:rPr>
          <w:rFonts w:hint="eastAsia"/>
          <w:sz w:val="20"/>
          <w:szCs w:val="20"/>
        </w:rPr>
        <w:t>evaluation are</w:t>
      </w:r>
      <w:proofErr w:type="gramEnd"/>
      <w:r w:rsidR="00D93FCA">
        <w:rPr>
          <w:rFonts w:hint="eastAsia"/>
          <w:sz w:val="20"/>
          <w:szCs w:val="20"/>
        </w:rPr>
        <w:t xml:space="preserve"> summarized in Table 2-3</w:t>
      </w:r>
      <w:r>
        <w:rPr>
          <w:rFonts w:hint="eastAsia"/>
          <w:sz w:val="20"/>
          <w:szCs w:val="20"/>
        </w:rPr>
        <w:t>.</w:t>
      </w:r>
    </w:p>
    <w:p w:rsidR="008245AF" w:rsidRPr="008B081D" w:rsidRDefault="008245AF" w:rsidP="008245AF">
      <w:pPr>
        <w:pStyle w:val="TH"/>
        <w:rPr>
          <w:sz w:val="18"/>
          <w:lang w:eastAsia="zh-CN"/>
        </w:rPr>
      </w:pPr>
      <w:r w:rsidRPr="008B081D">
        <w:rPr>
          <w:sz w:val="18"/>
        </w:rPr>
        <w:t xml:space="preserve">Table </w:t>
      </w:r>
      <w:r>
        <w:rPr>
          <w:rFonts w:hint="eastAsia"/>
          <w:sz w:val="18"/>
          <w:lang w:eastAsia="zh-CN"/>
        </w:rPr>
        <w:t>2-</w:t>
      </w:r>
      <w:r>
        <w:rPr>
          <w:rFonts w:hint="eastAsia"/>
          <w:sz w:val="18"/>
          <w:lang w:eastAsia="zh-CN"/>
        </w:rPr>
        <w:t>3</w:t>
      </w:r>
      <w:r w:rsidRPr="008B081D">
        <w:rPr>
          <w:sz w:val="18"/>
        </w:rPr>
        <w:t xml:space="preserve">: </w:t>
      </w:r>
      <w:r>
        <w:rPr>
          <w:rFonts w:hint="eastAsia"/>
          <w:sz w:val="18"/>
          <w:lang w:eastAsia="zh-CN"/>
        </w:rPr>
        <w:t>Proposed</w:t>
      </w:r>
      <w:r w:rsidR="008562A1">
        <w:rPr>
          <w:rFonts w:hint="eastAsia"/>
          <w:sz w:val="18"/>
          <w:lang w:eastAsia="zh-CN"/>
        </w:rPr>
        <w:t xml:space="preserve"> </w:t>
      </w:r>
      <w:r w:rsidR="008562A1" w:rsidRPr="008562A1">
        <w:rPr>
          <w:sz w:val="18"/>
          <w:lang w:eastAsia="zh-CN"/>
        </w:rPr>
        <w:t>RF parameters for RAN1 NR V2X evaluation</w:t>
      </w:r>
    </w:p>
    <w:tbl>
      <w:tblPr>
        <w:tblW w:w="9490" w:type="dxa"/>
        <w:tblCellMar>
          <w:left w:w="0" w:type="dxa"/>
          <w:right w:w="0" w:type="dxa"/>
        </w:tblCellMar>
        <w:tblLook w:val="04A0" w:firstRow="1" w:lastRow="0" w:firstColumn="1" w:lastColumn="0" w:noHBand="0" w:noVBand="1"/>
      </w:tblPr>
      <w:tblGrid>
        <w:gridCol w:w="1126"/>
        <w:gridCol w:w="1560"/>
        <w:gridCol w:w="1295"/>
        <w:gridCol w:w="1418"/>
        <w:gridCol w:w="1417"/>
        <w:gridCol w:w="1418"/>
        <w:gridCol w:w="1256"/>
      </w:tblGrid>
      <w:tr w:rsidR="00D93FCA" w:rsidRPr="009D62E0" w:rsidTr="00F779EF">
        <w:trPr>
          <w:trHeight w:val="510"/>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 xml:space="preserve">Company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AGC set time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 xml:space="preserve">Tx/Rx </w:t>
            </w:r>
          </w:p>
          <w:p w:rsidR="00D93FCA" w:rsidRPr="009D62E0" w:rsidRDefault="00D93FCA" w:rsidP="00F779EF">
            <w:pPr>
              <w:spacing w:before="0" w:after="120"/>
              <w:jc w:val="left"/>
              <w:rPr>
                <w:sz w:val="20"/>
                <w:lang w:val="en-US"/>
              </w:rPr>
            </w:pPr>
            <w:r w:rsidRPr="009D62E0">
              <w:rPr>
                <w:rFonts w:hint="eastAsia"/>
                <w:b/>
                <w:bCs/>
                <w:sz w:val="20"/>
                <w:lang w:val="en-US"/>
              </w:rPr>
              <w:t>switching time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Time error</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Frequency error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In-band Emission</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Others</w:t>
            </w:r>
          </w:p>
        </w:tc>
      </w:tr>
      <w:tr w:rsidR="00D93FCA" w:rsidRPr="009D62E0" w:rsidTr="00F779EF">
        <w:trPr>
          <w:trHeight w:val="824"/>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Pr>
                <w:rFonts w:hint="eastAsia"/>
                <w:b/>
                <w:bCs/>
                <w:sz w:val="20"/>
                <w:lang w:val="en-US"/>
              </w:rPr>
              <w:t>CATT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C362B" w:rsidP="00DC362B">
            <w:pPr>
              <w:spacing w:before="0" w:after="120"/>
              <w:rPr>
                <w:sz w:val="20"/>
                <w:lang w:val="en-US"/>
              </w:rPr>
            </w:pPr>
            <w:r>
              <w:rPr>
                <w:rFonts w:hint="eastAsia"/>
                <w:sz w:val="20"/>
                <w:lang w:val="en-US"/>
              </w:rPr>
              <w:t>TBD</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rPr>
                <w:sz w:val="20"/>
                <w:lang w:val="en-US"/>
              </w:rPr>
            </w:pPr>
            <w:r>
              <w:rPr>
                <w:rFonts w:hint="eastAsia"/>
                <w:b/>
                <w:sz w:val="20"/>
                <w:szCs w:val="20"/>
              </w:rPr>
              <w:t>13</w:t>
            </w:r>
            <w:r w:rsidRPr="005B754E">
              <w:rPr>
                <w:b/>
                <w:sz w:val="20"/>
                <w:szCs w:val="20"/>
              </w:rPr>
              <w:t>μ</w:t>
            </w:r>
            <w:r w:rsidRPr="005B754E">
              <w:rPr>
                <w:rFonts w:hint="eastAsia"/>
                <w:b/>
                <w:sz w:val="20"/>
                <w:szCs w:val="20"/>
              </w:rPr>
              <w:t>s for FR1</w:t>
            </w:r>
            <w:r>
              <w:rPr>
                <w:rFonts w:hint="eastAsia"/>
                <w:b/>
                <w:sz w:val="20"/>
                <w:szCs w:val="20"/>
              </w:rPr>
              <w:t xml:space="preserve">; </w:t>
            </w:r>
            <w:r w:rsidRPr="005B754E">
              <w:rPr>
                <w:rFonts w:hint="eastAsia"/>
                <w:b/>
                <w:sz w:val="20"/>
                <w:szCs w:val="20"/>
              </w:rPr>
              <w:t>7</w:t>
            </w:r>
            <w:r w:rsidRPr="005B754E">
              <w:rPr>
                <w:b/>
                <w:sz w:val="20"/>
                <w:szCs w:val="20"/>
              </w:rPr>
              <w:t>μ</w:t>
            </w:r>
            <w:r w:rsidRPr="005B754E">
              <w:rPr>
                <w:rFonts w:hint="eastAsia"/>
                <w:b/>
                <w:sz w:val="20"/>
                <w:szCs w:val="20"/>
              </w:rPr>
              <w:t>s for FR2.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rPr>
                <w:sz w:val="20"/>
                <w:lang w:val="en-US"/>
              </w:rPr>
            </w:pPr>
            <w:r>
              <w:rPr>
                <w:rFonts w:hint="eastAsia"/>
                <w:b/>
                <w:sz w:val="20"/>
                <w:szCs w:val="20"/>
              </w:rPr>
              <w:t>As proposed in Table 2-2.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rPr>
                <w:sz w:val="20"/>
                <w:lang w:val="en-US"/>
              </w:rPr>
            </w:pPr>
            <w:r w:rsidRPr="005B754E">
              <w:rPr>
                <w:b/>
                <w:sz w:val="20"/>
                <w:szCs w:val="20"/>
              </w:rPr>
              <w:t>±0.1 PPM for FR1 and FR2.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rPr>
                <w:sz w:val="20"/>
                <w:lang w:val="en-US"/>
              </w:rPr>
            </w:pPr>
            <w:r>
              <w:rPr>
                <w:rFonts w:hint="eastAsia"/>
                <w:b/>
                <w:sz w:val="20"/>
                <w:szCs w:val="20"/>
              </w:rPr>
              <w:t xml:space="preserve">Reuse </w:t>
            </w:r>
            <w:r w:rsidRPr="00BC49CD">
              <w:rPr>
                <w:b/>
                <w:sz w:val="20"/>
                <w:szCs w:val="20"/>
              </w:rPr>
              <w:t>NR UE in-band emission requirement</w:t>
            </w:r>
            <w:r>
              <w:rPr>
                <w:rFonts w:hint="eastAsia"/>
                <w:b/>
                <w:sz w:val="20"/>
                <w:szCs w:val="20"/>
              </w:rPr>
              <w:t>.</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rPr>
                <w:sz w:val="20"/>
                <w:lang w:val="en-US"/>
              </w:rPr>
            </w:pPr>
          </w:p>
        </w:tc>
      </w:tr>
    </w:tbl>
    <w:p w:rsidR="005323D8" w:rsidRPr="008562A1" w:rsidRDefault="005323D8" w:rsidP="00F35DB4">
      <w:pPr>
        <w:spacing w:before="0" w:after="120"/>
        <w:jc w:val="left"/>
        <w:rPr>
          <w:sz w:val="20"/>
          <w:szCs w:val="20"/>
          <w:lang w:val="en-US"/>
        </w:rPr>
      </w:pPr>
    </w:p>
    <w:p w:rsidR="005323D8" w:rsidRDefault="005B754E" w:rsidP="00F35DB4">
      <w:pPr>
        <w:spacing w:before="0" w:after="120"/>
        <w:jc w:val="left"/>
        <w:rPr>
          <w:b/>
          <w:sz w:val="20"/>
          <w:szCs w:val="20"/>
        </w:rPr>
      </w:pPr>
      <w:r w:rsidRPr="005B754E">
        <w:rPr>
          <w:rFonts w:hint="eastAsia"/>
          <w:b/>
          <w:sz w:val="20"/>
          <w:szCs w:val="20"/>
        </w:rPr>
        <w:t xml:space="preserve">Proposal: </w:t>
      </w:r>
      <w:r w:rsidR="00D93FCA">
        <w:rPr>
          <w:rFonts w:hint="eastAsia"/>
          <w:b/>
          <w:sz w:val="20"/>
          <w:szCs w:val="20"/>
        </w:rPr>
        <w:t xml:space="preserve">It is </w:t>
      </w:r>
      <w:r w:rsidR="00D93FCA">
        <w:rPr>
          <w:b/>
          <w:sz w:val="20"/>
          <w:szCs w:val="20"/>
        </w:rPr>
        <w:t>proposed</w:t>
      </w:r>
      <w:r w:rsidR="00D93FCA">
        <w:rPr>
          <w:rFonts w:hint="eastAsia"/>
          <w:b/>
          <w:sz w:val="20"/>
          <w:szCs w:val="20"/>
        </w:rPr>
        <w:t xml:space="preserve"> to use the </w:t>
      </w:r>
      <w:r w:rsidRPr="005B754E">
        <w:rPr>
          <w:rFonts w:hint="eastAsia"/>
          <w:b/>
          <w:sz w:val="20"/>
          <w:szCs w:val="20"/>
        </w:rPr>
        <w:t>parameter</w:t>
      </w:r>
      <w:r w:rsidR="005323D8">
        <w:rPr>
          <w:rFonts w:hint="eastAsia"/>
          <w:b/>
          <w:sz w:val="20"/>
          <w:szCs w:val="20"/>
        </w:rPr>
        <w:t>s</w:t>
      </w:r>
      <w:r w:rsidR="00D93FCA">
        <w:rPr>
          <w:rFonts w:hint="eastAsia"/>
          <w:b/>
          <w:sz w:val="20"/>
          <w:szCs w:val="20"/>
        </w:rPr>
        <w:t xml:space="preserve"> in Table 2-3</w:t>
      </w:r>
      <w:r w:rsidRPr="005B754E">
        <w:rPr>
          <w:rFonts w:hint="eastAsia"/>
          <w:b/>
          <w:sz w:val="20"/>
          <w:szCs w:val="20"/>
        </w:rPr>
        <w:t xml:space="preserve"> for RAN1 NR V2X evaluation</w:t>
      </w:r>
      <w:r w:rsidR="005323D8">
        <w:rPr>
          <w:rFonts w:hint="eastAsia"/>
          <w:b/>
          <w:sz w:val="20"/>
          <w:szCs w:val="20"/>
        </w:rPr>
        <w:t>.</w:t>
      </w:r>
    </w:p>
    <w:p w:rsidR="005B754E" w:rsidRPr="005B754E" w:rsidRDefault="005B754E" w:rsidP="00F35DB4">
      <w:pPr>
        <w:spacing w:before="0" w:after="120"/>
        <w:jc w:val="left"/>
        <w:rPr>
          <w:b/>
          <w:sz w:val="20"/>
          <w:szCs w:val="20"/>
        </w:rPr>
      </w:pPr>
    </w:p>
    <w:p w:rsidR="00D741A4" w:rsidRPr="00A455C0" w:rsidRDefault="00A62A0E" w:rsidP="00F87A3C">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8753E" w:rsidRDefault="00E5160B" w:rsidP="00C73FD4">
      <w:pPr>
        <w:rPr>
          <w:sz w:val="20"/>
        </w:rPr>
      </w:pPr>
      <w:r>
        <w:rPr>
          <w:rFonts w:hint="eastAsia"/>
          <w:sz w:val="20"/>
        </w:rPr>
        <w:t>T</w:t>
      </w:r>
      <w:r w:rsidR="00A86544">
        <w:rPr>
          <w:rFonts w:hint="eastAsia"/>
          <w:sz w:val="20"/>
        </w:rPr>
        <w:t>his contribution discuss</w:t>
      </w:r>
      <w:r>
        <w:rPr>
          <w:rFonts w:hint="eastAsia"/>
          <w:sz w:val="20"/>
        </w:rPr>
        <w:t>e</w:t>
      </w:r>
      <w:r w:rsidR="00A41AD2">
        <w:rPr>
          <w:rFonts w:hint="eastAsia"/>
          <w:sz w:val="20"/>
        </w:rPr>
        <w:t>d</w:t>
      </w:r>
      <w:r>
        <w:rPr>
          <w:rFonts w:hint="eastAsia"/>
          <w:sz w:val="20"/>
        </w:rPr>
        <w:t xml:space="preserve"> </w:t>
      </w:r>
      <w:r w:rsidR="00D93FCA">
        <w:rPr>
          <w:rFonts w:hint="eastAsia"/>
          <w:sz w:val="20"/>
        </w:rPr>
        <w:t>the TBD parameters for NR V2X as requested by</w:t>
      </w:r>
      <w:r w:rsidR="00D74804">
        <w:rPr>
          <w:rFonts w:hint="eastAsia"/>
          <w:sz w:val="20"/>
        </w:rPr>
        <w:t xml:space="preserve"> RAN1 LS</w:t>
      </w:r>
      <w:r w:rsidR="00D93FCA">
        <w:rPr>
          <w:rFonts w:hint="eastAsia"/>
          <w:sz w:val="20"/>
        </w:rPr>
        <w:t>.</w:t>
      </w:r>
    </w:p>
    <w:p w:rsidR="00D93FCA" w:rsidRDefault="00D93FCA" w:rsidP="00D93FCA">
      <w:pPr>
        <w:spacing w:before="0" w:after="120"/>
        <w:jc w:val="left"/>
        <w:rPr>
          <w:b/>
          <w:sz w:val="20"/>
          <w:szCs w:val="20"/>
        </w:rPr>
      </w:pPr>
      <w:r w:rsidRPr="005B754E">
        <w:rPr>
          <w:rFonts w:hint="eastAsia"/>
          <w:b/>
          <w:sz w:val="20"/>
          <w:szCs w:val="20"/>
        </w:rPr>
        <w:t xml:space="preserve">Proposal: </w:t>
      </w:r>
      <w:r>
        <w:rPr>
          <w:rFonts w:hint="eastAsia"/>
          <w:b/>
          <w:sz w:val="20"/>
          <w:szCs w:val="20"/>
        </w:rPr>
        <w:t xml:space="preserve">It is </w:t>
      </w:r>
      <w:r>
        <w:rPr>
          <w:b/>
          <w:sz w:val="20"/>
          <w:szCs w:val="20"/>
        </w:rPr>
        <w:t>proposed</w:t>
      </w:r>
      <w:r>
        <w:rPr>
          <w:rFonts w:hint="eastAsia"/>
          <w:b/>
          <w:sz w:val="20"/>
          <w:szCs w:val="20"/>
        </w:rPr>
        <w:t xml:space="preserve"> to use the </w:t>
      </w:r>
      <w:r w:rsidRPr="005B754E">
        <w:rPr>
          <w:rFonts w:hint="eastAsia"/>
          <w:b/>
          <w:sz w:val="20"/>
          <w:szCs w:val="20"/>
        </w:rPr>
        <w:t>parameter</w:t>
      </w:r>
      <w:r>
        <w:rPr>
          <w:rFonts w:hint="eastAsia"/>
          <w:b/>
          <w:sz w:val="20"/>
          <w:szCs w:val="20"/>
        </w:rPr>
        <w:t>s in Table 2-3</w:t>
      </w:r>
      <w:r w:rsidRPr="005B754E">
        <w:rPr>
          <w:rFonts w:hint="eastAsia"/>
          <w:b/>
          <w:sz w:val="20"/>
          <w:szCs w:val="20"/>
        </w:rPr>
        <w:t xml:space="preserve"> for RAN1 NR V2X evaluation</w:t>
      </w:r>
      <w:r>
        <w:rPr>
          <w:rFonts w:hint="eastAsia"/>
          <w:b/>
          <w:sz w:val="20"/>
          <w:szCs w:val="20"/>
        </w:rPr>
        <w:t>.</w:t>
      </w:r>
    </w:p>
    <w:tbl>
      <w:tblPr>
        <w:tblW w:w="9490" w:type="dxa"/>
        <w:tblCellMar>
          <w:left w:w="0" w:type="dxa"/>
          <w:right w:w="0" w:type="dxa"/>
        </w:tblCellMar>
        <w:tblLook w:val="04A0" w:firstRow="1" w:lastRow="0" w:firstColumn="1" w:lastColumn="0" w:noHBand="0" w:noVBand="1"/>
      </w:tblPr>
      <w:tblGrid>
        <w:gridCol w:w="1126"/>
        <w:gridCol w:w="1560"/>
        <w:gridCol w:w="1295"/>
        <w:gridCol w:w="1418"/>
        <w:gridCol w:w="1417"/>
        <w:gridCol w:w="1418"/>
        <w:gridCol w:w="1256"/>
      </w:tblGrid>
      <w:tr w:rsidR="00D93FCA" w:rsidRPr="009D62E0" w:rsidTr="00F779EF">
        <w:trPr>
          <w:trHeight w:val="510"/>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 xml:space="preserve">Company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AGC set time</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 xml:space="preserve">Tx/Rx </w:t>
            </w:r>
          </w:p>
          <w:p w:rsidR="00D93FCA" w:rsidRPr="009D62E0" w:rsidRDefault="00D93FCA" w:rsidP="00F779EF">
            <w:pPr>
              <w:spacing w:before="0" w:after="120"/>
              <w:jc w:val="left"/>
              <w:rPr>
                <w:sz w:val="20"/>
                <w:lang w:val="en-US"/>
              </w:rPr>
            </w:pPr>
            <w:r w:rsidRPr="009D62E0">
              <w:rPr>
                <w:rFonts w:hint="eastAsia"/>
                <w:b/>
                <w:bCs/>
                <w:sz w:val="20"/>
                <w:lang w:val="en-US"/>
              </w:rPr>
              <w:t>switching time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Time error</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Frequency error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In-band Emission</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sidRPr="009D62E0">
              <w:rPr>
                <w:rFonts w:hint="eastAsia"/>
                <w:b/>
                <w:bCs/>
                <w:sz w:val="20"/>
                <w:lang w:val="en-US"/>
              </w:rPr>
              <w:t>Others</w:t>
            </w:r>
          </w:p>
        </w:tc>
      </w:tr>
      <w:tr w:rsidR="00D93FCA" w:rsidRPr="009D62E0" w:rsidTr="00F779EF">
        <w:trPr>
          <w:trHeight w:val="824"/>
        </w:trPr>
        <w:tc>
          <w:tcPr>
            <w:tcW w:w="112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jc w:val="left"/>
              <w:rPr>
                <w:sz w:val="20"/>
                <w:lang w:val="en-US"/>
              </w:rPr>
            </w:pPr>
            <w:r>
              <w:rPr>
                <w:rFonts w:hint="eastAsia"/>
                <w:b/>
                <w:bCs/>
                <w:sz w:val="20"/>
                <w:lang w:val="en-US"/>
              </w:rPr>
              <w:t>CATT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8562A1" w:rsidP="00F779EF">
            <w:pPr>
              <w:spacing w:before="0" w:after="120"/>
              <w:rPr>
                <w:sz w:val="20"/>
                <w:lang w:val="en-US"/>
              </w:rPr>
            </w:pPr>
            <w:r>
              <w:rPr>
                <w:rFonts w:hint="eastAsia"/>
                <w:sz w:val="20"/>
                <w:lang w:val="en-US"/>
              </w:rPr>
              <w:t>TBD</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rPr>
                <w:sz w:val="20"/>
                <w:lang w:val="en-US"/>
              </w:rPr>
            </w:pPr>
            <w:r>
              <w:rPr>
                <w:rFonts w:hint="eastAsia"/>
                <w:b/>
                <w:sz w:val="20"/>
                <w:szCs w:val="20"/>
              </w:rPr>
              <w:t>13</w:t>
            </w:r>
            <w:r w:rsidRPr="005B754E">
              <w:rPr>
                <w:b/>
                <w:sz w:val="20"/>
                <w:szCs w:val="20"/>
              </w:rPr>
              <w:t>μ</w:t>
            </w:r>
            <w:r w:rsidRPr="005B754E">
              <w:rPr>
                <w:rFonts w:hint="eastAsia"/>
                <w:b/>
                <w:sz w:val="20"/>
                <w:szCs w:val="20"/>
              </w:rPr>
              <w:t>s for FR1</w:t>
            </w:r>
            <w:r>
              <w:rPr>
                <w:rFonts w:hint="eastAsia"/>
                <w:b/>
                <w:sz w:val="20"/>
                <w:szCs w:val="20"/>
              </w:rPr>
              <w:t xml:space="preserve">; </w:t>
            </w:r>
            <w:r w:rsidRPr="005B754E">
              <w:rPr>
                <w:rFonts w:hint="eastAsia"/>
                <w:b/>
                <w:sz w:val="20"/>
                <w:szCs w:val="20"/>
              </w:rPr>
              <w:t>7</w:t>
            </w:r>
            <w:r w:rsidRPr="005B754E">
              <w:rPr>
                <w:b/>
                <w:sz w:val="20"/>
                <w:szCs w:val="20"/>
              </w:rPr>
              <w:t>μ</w:t>
            </w:r>
            <w:r w:rsidRPr="005B754E">
              <w:rPr>
                <w:rFonts w:hint="eastAsia"/>
                <w:b/>
                <w:sz w:val="20"/>
                <w:szCs w:val="20"/>
              </w:rPr>
              <w:t>s for FR2.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rPr>
                <w:sz w:val="20"/>
                <w:lang w:val="en-US"/>
              </w:rPr>
            </w:pPr>
            <w:r>
              <w:rPr>
                <w:rFonts w:hint="eastAsia"/>
                <w:b/>
                <w:sz w:val="20"/>
                <w:szCs w:val="20"/>
              </w:rPr>
              <w:t>As proposed in Table 2-2.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rPr>
                <w:sz w:val="20"/>
                <w:lang w:val="en-US"/>
              </w:rPr>
            </w:pPr>
            <w:r w:rsidRPr="005B754E">
              <w:rPr>
                <w:b/>
                <w:sz w:val="20"/>
                <w:szCs w:val="20"/>
              </w:rPr>
              <w:t>±0.1 PPM for FR1 and FR2.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rPr>
                <w:sz w:val="20"/>
                <w:lang w:val="en-US"/>
              </w:rPr>
            </w:pPr>
            <w:r>
              <w:rPr>
                <w:rFonts w:hint="eastAsia"/>
                <w:b/>
                <w:sz w:val="20"/>
                <w:szCs w:val="20"/>
              </w:rPr>
              <w:t xml:space="preserve">Reuse </w:t>
            </w:r>
            <w:r w:rsidRPr="00BC49CD">
              <w:rPr>
                <w:b/>
                <w:sz w:val="20"/>
                <w:szCs w:val="20"/>
              </w:rPr>
              <w:t>NR UE in-band emission requirement</w:t>
            </w:r>
            <w:r>
              <w:rPr>
                <w:rFonts w:hint="eastAsia"/>
                <w:b/>
                <w:sz w:val="20"/>
                <w:szCs w:val="20"/>
              </w:rPr>
              <w:t>.</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D93FCA" w:rsidRPr="009D62E0" w:rsidRDefault="00D93FCA" w:rsidP="00F779EF">
            <w:pPr>
              <w:spacing w:before="0" w:after="120"/>
              <w:rPr>
                <w:sz w:val="20"/>
                <w:lang w:val="en-US"/>
              </w:rPr>
            </w:pPr>
          </w:p>
        </w:tc>
      </w:tr>
    </w:tbl>
    <w:p w:rsidR="00A97034" w:rsidRPr="00D74804" w:rsidRDefault="00A97034"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795509" w:rsidRPr="00795509">
        <w:rPr>
          <w:sz w:val="20"/>
        </w:rPr>
        <w:t>R4-1814322</w:t>
      </w:r>
      <w:r w:rsidR="00336C08">
        <w:rPr>
          <w:rFonts w:hint="eastAsia"/>
          <w:sz w:val="20"/>
        </w:rPr>
        <w:t xml:space="preserve">, </w:t>
      </w:r>
      <w:r w:rsidR="00795509" w:rsidRPr="00795509">
        <w:rPr>
          <w:sz w:val="20"/>
        </w:rPr>
        <w:t>WF on NR V2X RF operating parameters based on RAN1 incoming LS</w:t>
      </w:r>
      <w:r w:rsidR="00336C08">
        <w:rPr>
          <w:rFonts w:hint="eastAsia"/>
          <w:sz w:val="20"/>
        </w:rPr>
        <w:t xml:space="preserve">, </w:t>
      </w:r>
      <w:r w:rsidR="00795509" w:rsidRPr="00795509">
        <w:rPr>
          <w:sz w:val="20"/>
        </w:rPr>
        <w:t>LG Electronics, Ericsson, Intel, Huawei, CATT, Qualcomm</w:t>
      </w:r>
    </w:p>
    <w:p w:rsidR="000D3CA8" w:rsidRDefault="000D3CA8" w:rsidP="00425AB2">
      <w:pPr>
        <w:pStyle w:val="a9"/>
        <w:ind w:left="540" w:hangingChars="270" w:hanging="540"/>
        <w:rPr>
          <w:sz w:val="20"/>
        </w:rPr>
      </w:pPr>
      <w:r>
        <w:rPr>
          <w:rFonts w:hint="eastAsia"/>
          <w:sz w:val="20"/>
        </w:rPr>
        <w:t>[2]</w:t>
      </w:r>
      <w:r>
        <w:rPr>
          <w:rFonts w:hint="eastAsia"/>
          <w:sz w:val="20"/>
        </w:rPr>
        <w:tab/>
      </w:r>
      <w:r w:rsidRPr="000D3CA8">
        <w:rPr>
          <w:sz w:val="20"/>
        </w:rPr>
        <w:t>R4-1812009</w:t>
      </w:r>
      <w:r>
        <w:rPr>
          <w:rFonts w:hint="eastAsia"/>
          <w:sz w:val="20"/>
        </w:rPr>
        <w:t xml:space="preserve">, </w:t>
      </w:r>
      <w:r w:rsidRPr="000D3CA8">
        <w:rPr>
          <w:sz w:val="20"/>
        </w:rPr>
        <w:t>LS on IBE model for V2X</w:t>
      </w:r>
      <w:r>
        <w:rPr>
          <w:rFonts w:hint="eastAsia"/>
          <w:sz w:val="20"/>
        </w:rPr>
        <w:t>, 3GPP RAN WG1</w:t>
      </w:r>
    </w:p>
    <w:p w:rsidR="00DC362B" w:rsidRDefault="00DC362B" w:rsidP="00425AB2">
      <w:pPr>
        <w:pStyle w:val="a9"/>
        <w:ind w:left="540" w:hangingChars="270" w:hanging="540"/>
        <w:rPr>
          <w:sz w:val="20"/>
        </w:rPr>
      </w:pPr>
      <w:r>
        <w:rPr>
          <w:rFonts w:hint="eastAsia"/>
          <w:sz w:val="20"/>
        </w:rPr>
        <w:t>[3]</w:t>
      </w:r>
      <w:r>
        <w:rPr>
          <w:rFonts w:hint="eastAsia"/>
          <w:sz w:val="20"/>
        </w:rPr>
        <w:tab/>
      </w:r>
      <w:r w:rsidRPr="00DC362B">
        <w:rPr>
          <w:sz w:val="20"/>
        </w:rPr>
        <w:t>R4-1813452</w:t>
      </w:r>
      <w:r>
        <w:rPr>
          <w:rFonts w:hint="eastAsia"/>
          <w:sz w:val="20"/>
        </w:rPr>
        <w:t xml:space="preserve">, </w:t>
      </w:r>
      <w:r w:rsidRPr="00DC362B">
        <w:rPr>
          <w:sz w:val="20"/>
        </w:rPr>
        <w:t>On NR V2X RF and RRM characteristics</w:t>
      </w:r>
      <w:r>
        <w:rPr>
          <w:rFonts w:hint="eastAsia"/>
          <w:sz w:val="20"/>
        </w:rPr>
        <w:t>, Intel</w:t>
      </w:r>
    </w:p>
    <w:p w:rsidR="00CC7009" w:rsidRPr="00C90984" w:rsidRDefault="00CC7009" w:rsidP="0079478A">
      <w:pPr>
        <w:pStyle w:val="a9"/>
        <w:ind w:left="567" w:hangingChars="270"/>
      </w:pPr>
      <w:bookmarkStart w:id="6" w:name="_GoBack"/>
      <w:bookmarkEnd w:id="6"/>
    </w:p>
    <w:sectPr w:rsidR="00CC7009" w:rsidRPr="00C90984"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429" w:rsidRDefault="00BC3429" w:rsidP="0095591C">
      <w:pPr>
        <w:spacing w:after="60"/>
        <w:ind w:left="210"/>
      </w:pPr>
      <w:r>
        <w:separator/>
      </w:r>
    </w:p>
  </w:endnote>
  <w:endnote w:type="continuationSeparator" w:id="0">
    <w:p w:rsidR="00BC3429" w:rsidRDefault="00BC342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A21" w:rsidRDefault="00947A21" w:rsidP="0095591C">
    <w:pPr>
      <w:pStyle w:val="a3"/>
      <w:tabs>
        <w:tab w:val="right" w:pos="9639"/>
      </w:tabs>
      <w:spacing w:after="60"/>
      <w:ind w:left="1344"/>
      <w:jc w:val="center"/>
    </w:pPr>
    <w:r>
      <w:t xml:space="preserve">Page </w:t>
    </w:r>
    <w:r w:rsidR="00BC3429">
      <w:fldChar w:fldCharType="begin"/>
    </w:r>
    <w:r w:rsidR="00BC3429">
      <w:instrText xml:space="preserve"> PAGE  \* MERGEFORMAT </w:instrText>
    </w:r>
    <w:r w:rsidR="00BC3429">
      <w:fldChar w:fldCharType="separate"/>
    </w:r>
    <w:r w:rsidR="008562A1">
      <w:t>1</w:t>
    </w:r>
    <w:r w:rsidR="00BC342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429" w:rsidRDefault="00BC3429" w:rsidP="0095591C">
      <w:pPr>
        <w:spacing w:after="60"/>
        <w:ind w:left="210"/>
      </w:pPr>
      <w:r>
        <w:separator/>
      </w:r>
    </w:p>
  </w:footnote>
  <w:footnote w:type="continuationSeparator" w:id="0">
    <w:p w:rsidR="00BC3429" w:rsidRDefault="00BC342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A21" w:rsidRDefault="00947A21" w:rsidP="0095591C">
    <w:pPr>
      <w:spacing w:after="60"/>
      <w:ind w:left="210"/>
    </w:pPr>
    <w:r>
      <w:t xml:space="preserve">Page </w:t>
    </w:r>
    <w:r w:rsidR="00BC3429">
      <w:fldChar w:fldCharType="begin"/>
    </w:r>
    <w:r w:rsidR="00BC3429">
      <w:instrText>PAGE</w:instrText>
    </w:r>
    <w:r w:rsidR="00BC3429">
      <w:fldChar w:fldCharType="separate"/>
    </w:r>
    <w:r>
      <w:rPr>
        <w:noProof/>
      </w:rPr>
      <w:t>1</w:t>
    </w:r>
    <w:r w:rsidR="00BC342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nsid w:val="2C171F94"/>
    <w:multiLevelType w:val="hybridMultilevel"/>
    <w:tmpl w:val="3D3694BE"/>
    <w:lvl w:ilvl="0" w:tplc="3648B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0134D3"/>
    <w:multiLevelType w:val="hybridMultilevel"/>
    <w:tmpl w:val="97FC0A6C"/>
    <w:lvl w:ilvl="0" w:tplc="0FACAB00">
      <w:start w:val="1"/>
      <w:numFmt w:val="bullet"/>
      <w:lvlText w:val="•"/>
      <w:lvlJc w:val="left"/>
      <w:pPr>
        <w:tabs>
          <w:tab w:val="num" w:pos="720"/>
        </w:tabs>
        <w:ind w:left="720" w:hanging="360"/>
      </w:pPr>
      <w:rPr>
        <w:rFonts w:ascii="Arial" w:hAnsi="Arial" w:hint="default"/>
      </w:rPr>
    </w:lvl>
    <w:lvl w:ilvl="1" w:tplc="AC7E0CE6" w:tentative="1">
      <w:start w:val="1"/>
      <w:numFmt w:val="bullet"/>
      <w:lvlText w:val="•"/>
      <w:lvlJc w:val="left"/>
      <w:pPr>
        <w:tabs>
          <w:tab w:val="num" w:pos="1440"/>
        </w:tabs>
        <w:ind w:left="1440" w:hanging="360"/>
      </w:pPr>
      <w:rPr>
        <w:rFonts w:ascii="Arial" w:hAnsi="Arial" w:hint="default"/>
      </w:rPr>
    </w:lvl>
    <w:lvl w:ilvl="2" w:tplc="15AE2984" w:tentative="1">
      <w:start w:val="1"/>
      <w:numFmt w:val="bullet"/>
      <w:lvlText w:val="•"/>
      <w:lvlJc w:val="left"/>
      <w:pPr>
        <w:tabs>
          <w:tab w:val="num" w:pos="2160"/>
        </w:tabs>
        <w:ind w:left="2160" w:hanging="360"/>
      </w:pPr>
      <w:rPr>
        <w:rFonts w:ascii="Arial" w:hAnsi="Arial" w:hint="default"/>
      </w:rPr>
    </w:lvl>
    <w:lvl w:ilvl="3" w:tplc="26E44E5C" w:tentative="1">
      <w:start w:val="1"/>
      <w:numFmt w:val="bullet"/>
      <w:lvlText w:val="•"/>
      <w:lvlJc w:val="left"/>
      <w:pPr>
        <w:tabs>
          <w:tab w:val="num" w:pos="2880"/>
        </w:tabs>
        <w:ind w:left="2880" w:hanging="360"/>
      </w:pPr>
      <w:rPr>
        <w:rFonts w:ascii="Arial" w:hAnsi="Arial" w:hint="default"/>
      </w:rPr>
    </w:lvl>
    <w:lvl w:ilvl="4" w:tplc="95D8F7AC" w:tentative="1">
      <w:start w:val="1"/>
      <w:numFmt w:val="bullet"/>
      <w:lvlText w:val="•"/>
      <w:lvlJc w:val="left"/>
      <w:pPr>
        <w:tabs>
          <w:tab w:val="num" w:pos="3600"/>
        </w:tabs>
        <w:ind w:left="3600" w:hanging="360"/>
      </w:pPr>
      <w:rPr>
        <w:rFonts w:ascii="Arial" w:hAnsi="Arial" w:hint="default"/>
      </w:rPr>
    </w:lvl>
    <w:lvl w:ilvl="5" w:tplc="2B26ACA2" w:tentative="1">
      <w:start w:val="1"/>
      <w:numFmt w:val="bullet"/>
      <w:lvlText w:val="•"/>
      <w:lvlJc w:val="left"/>
      <w:pPr>
        <w:tabs>
          <w:tab w:val="num" w:pos="4320"/>
        </w:tabs>
        <w:ind w:left="4320" w:hanging="360"/>
      </w:pPr>
      <w:rPr>
        <w:rFonts w:ascii="Arial" w:hAnsi="Arial" w:hint="default"/>
      </w:rPr>
    </w:lvl>
    <w:lvl w:ilvl="6" w:tplc="4CB4FD28" w:tentative="1">
      <w:start w:val="1"/>
      <w:numFmt w:val="bullet"/>
      <w:lvlText w:val="•"/>
      <w:lvlJc w:val="left"/>
      <w:pPr>
        <w:tabs>
          <w:tab w:val="num" w:pos="5040"/>
        </w:tabs>
        <w:ind w:left="5040" w:hanging="360"/>
      </w:pPr>
      <w:rPr>
        <w:rFonts w:ascii="Arial" w:hAnsi="Arial" w:hint="default"/>
      </w:rPr>
    </w:lvl>
    <w:lvl w:ilvl="7" w:tplc="79C03500" w:tentative="1">
      <w:start w:val="1"/>
      <w:numFmt w:val="bullet"/>
      <w:lvlText w:val="•"/>
      <w:lvlJc w:val="left"/>
      <w:pPr>
        <w:tabs>
          <w:tab w:val="num" w:pos="5760"/>
        </w:tabs>
        <w:ind w:left="5760" w:hanging="360"/>
      </w:pPr>
      <w:rPr>
        <w:rFonts w:ascii="Arial" w:hAnsi="Arial" w:hint="default"/>
      </w:rPr>
    </w:lvl>
    <w:lvl w:ilvl="8" w:tplc="C366A5E2" w:tentative="1">
      <w:start w:val="1"/>
      <w:numFmt w:val="bullet"/>
      <w:lvlText w:val="•"/>
      <w:lvlJc w:val="left"/>
      <w:pPr>
        <w:tabs>
          <w:tab w:val="num" w:pos="6480"/>
        </w:tabs>
        <w:ind w:left="6480" w:hanging="360"/>
      </w:pPr>
      <w:rPr>
        <w:rFonts w:ascii="Arial" w:hAnsi="Arial" w:hint="default"/>
      </w:rPr>
    </w:lvl>
  </w:abstractNum>
  <w:abstractNum w:abstractNumId="5">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6">
    <w:nsid w:val="451214D1"/>
    <w:multiLevelType w:val="multilevel"/>
    <w:tmpl w:val="9F841F48"/>
    <w:lvl w:ilvl="0">
      <w:start w:val="1"/>
      <w:numFmt w:val="decimal"/>
      <w:pStyle w:val="10"/>
      <w:lvlText w:val="%1."/>
      <w:lvlJc w:val="left"/>
      <w:pPr>
        <w:ind w:left="360" w:hanging="360"/>
      </w:pPr>
      <w:rPr>
        <w:rFonts w:hint="default"/>
      </w:rPr>
    </w:lvl>
    <w:lvl w:ilvl="1">
      <w:start w:val="1"/>
      <w:numFmt w:val="decimal"/>
      <w:pStyle w:val="2"/>
      <w:lvlText w:val="%1.%2."/>
      <w:lvlJc w:val="left"/>
      <w:pPr>
        <w:ind w:left="792" w:hanging="432"/>
      </w:pPr>
      <w:rPr>
        <w:rFonts w:hint="default"/>
      </w:rPr>
    </w:lvl>
    <w:lvl w:ilvl="2">
      <w:start w:val="1"/>
      <w:numFmt w:val="decimal"/>
      <w:pStyle w:val="3"/>
      <w:lvlText w:val="%1.%2.%3."/>
      <w:lvlJc w:val="left"/>
      <w:pPr>
        <w:ind w:left="1224" w:hanging="504"/>
      </w:pPr>
      <w:rPr>
        <w:rFonts w:hint="default"/>
      </w:rPr>
    </w:lvl>
    <w:lvl w:ilvl="3">
      <w:start w:val="1"/>
      <w:numFmt w:val="decimal"/>
      <w:pStyle w:va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709C4F45"/>
    <w:multiLevelType w:val="hybridMultilevel"/>
    <w:tmpl w:val="C262AABE"/>
    <w:lvl w:ilvl="0" w:tplc="D822253E">
      <w:start w:val="1"/>
      <w:numFmt w:val="bullet"/>
      <w:lvlText w:val="•"/>
      <w:lvlJc w:val="left"/>
      <w:pPr>
        <w:tabs>
          <w:tab w:val="num" w:pos="720"/>
        </w:tabs>
        <w:ind w:left="720" w:hanging="360"/>
      </w:pPr>
      <w:rPr>
        <w:rFonts w:ascii="Arial" w:hAnsi="Arial" w:hint="default"/>
      </w:rPr>
    </w:lvl>
    <w:lvl w:ilvl="1" w:tplc="16A03A10" w:tentative="1">
      <w:start w:val="1"/>
      <w:numFmt w:val="bullet"/>
      <w:lvlText w:val="•"/>
      <w:lvlJc w:val="left"/>
      <w:pPr>
        <w:tabs>
          <w:tab w:val="num" w:pos="1440"/>
        </w:tabs>
        <w:ind w:left="1440" w:hanging="360"/>
      </w:pPr>
      <w:rPr>
        <w:rFonts w:ascii="Arial" w:hAnsi="Arial" w:hint="default"/>
      </w:rPr>
    </w:lvl>
    <w:lvl w:ilvl="2" w:tplc="FD22B01C" w:tentative="1">
      <w:start w:val="1"/>
      <w:numFmt w:val="bullet"/>
      <w:lvlText w:val="•"/>
      <w:lvlJc w:val="left"/>
      <w:pPr>
        <w:tabs>
          <w:tab w:val="num" w:pos="2160"/>
        </w:tabs>
        <w:ind w:left="2160" w:hanging="360"/>
      </w:pPr>
      <w:rPr>
        <w:rFonts w:ascii="Arial" w:hAnsi="Arial" w:hint="default"/>
      </w:rPr>
    </w:lvl>
    <w:lvl w:ilvl="3" w:tplc="A94AF68A" w:tentative="1">
      <w:start w:val="1"/>
      <w:numFmt w:val="bullet"/>
      <w:lvlText w:val="•"/>
      <w:lvlJc w:val="left"/>
      <w:pPr>
        <w:tabs>
          <w:tab w:val="num" w:pos="2880"/>
        </w:tabs>
        <w:ind w:left="2880" w:hanging="360"/>
      </w:pPr>
      <w:rPr>
        <w:rFonts w:ascii="Arial" w:hAnsi="Arial" w:hint="default"/>
      </w:rPr>
    </w:lvl>
    <w:lvl w:ilvl="4" w:tplc="8EE215F6" w:tentative="1">
      <w:start w:val="1"/>
      <w:numFmt w:val="bullet"/>
      <w:lvlText w:val="•"/>
      <w:lvlJc w:val="left"/>
      <w:pPr>
        <w:tabs>
          <w:tab w:val="num" w:pos="3600"/>
        </w:tabs>
        <w:ind w:left="3600" w:hanging="360"/>
      </w:pPr>
      <w:rPr>
        <w:rFonts w:ascii="Arial" w:hAnsi="Arial" w:hint="default"/>
      </w:rPr>
    </w:lvl>
    <w:lvl w:ilvl="5" w:tplc="EA16F768" w:tentative="1">
      <w:start w:val="1"/>
      <w:numFmt w:val="bullet"/>
      <w:lvlText w:val="•"/>
      <w:lvlJc w:val="left"/>
      <w:pPr>
        <w:tabs>
          <w:tab w:val="num" w:pos="4320"/>
        </w:tabs>
        <w:ind w:left="4320" w:hanging="360"/>
      </w:pPr>
      <w:rPr>
        <w:rFonts w:ascii="Arial" w:hAnsi="Arial" w:hint="default"/>
      </w:rPr>
    </w:lvl>
    <w:lvl w:ilvl="6" w:tplc="17B83088" w:tentative="1">
      <w:start w:val="1"/>
      <w:numFmt w:val="bullet"/>
      <w:lvlText w:val="•"/>
      <w:lvlJc w:val="left"/>
      <w:pPr>
        <w:tabs>
          <w:tab w:val="num" w:pos="5040"/>
        </w:tabs>
        <w:ind w:left="5040" w:hanging="360"/>
      </w:pPr>
      <w:rPr>
        <w:rFonts w:ascii="Arial" w:hAnsi="Arial" w:hint="default"/>
      </w:rPr>
    </w:lvl>
    <w:lvl w:ilvl="7" w:tplc="5C1C04B2" w:tentative="1">
      <w:start w:val="1"/>
      <w:numFmt w:val="bullet"/>
      <w:lvlText w:val="•"/>
      <w:lvlJc w:val="left"/>
      <w:pPr>
        <w:tabs>
          <w:tab w:val="num" w:pos="5760"/>
        </w:tabs>
        <w:ind w:left="5760" w:hanging="360"/>
      </w:pPr>
      <w:rPr>
        <w:rFonts w:ascii="Arial" w:hAnsi="Arial" w:hint="default"/>
      </w:rPr>
    </w:lvl>
    <w:lvl w:ilvl="8" w:tplc="979CA654" w:tentative="1">
      <w:start w:val="1"/>
      <w:numFmt w:val="bullet"/>
      <w:lvlText w:val="•"/>
      <w:lvlJc w:val="left"/>
      <w:pPr>
        <w:tabs>
          <w:tab w:val="num" w:pos="6480"/>
        </w:tabs>
        <w:ind w:left="6480" w:hanging="360"/>
      </w:pPr>
      <w:rPr>
        <w:rFonts w:ascii="Arial" w:hAnsi="Arial" w:hint="default"/>
      </w:rPr>
    </w:lvl>
  </w:abstractNum>
  <w:abstractNum w:abstractNumId="11">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0"/>
  </w:num>
  <w:num w:numId="4">
    <w:abstractNumId w:val="8"/>
  </w:num>
  <w:num w:numId="5">
    <w:abstractNumId w:val="6"/>
  </w:num>
  <w:num w:numId="6">
    <w:abstractNumId w:val="7"/>
  </w:num>
  <w:num w:numId="7">
    <w:abstractNumId w:val="1"/>
  </w:num>
  <w:num w:numId="8">
    <w:abstractNumId w:val="5"/>
  </w:num>
  <w:num w:numId="9">
    <w:abstractNumId w:val="11"/>
  </w:num>
  <w:num w:numId="10">
    <w:abstractNumId w:val="4"/>
  </w:num>
  <w:num w:numId="11">
    <w:abstractNumId w:val="10"/>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10820"/>
    <w:rsid w:val="00010E1B"/>
    <w:rsid w:val="00010E72"/>
    <w:rsid w:val="000110A9"/>
    <w:rsid w:val="00011417"/>
    <w:rsid w:val="00011734"/>
    <w:rsid w:val="000118A8"/>
    <w:rsid w:val="00011969"/>
    <w:rsid w:val="000121E9"/>
    <w:rsid w:val="00012433"/>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2E8F"/>
    <w:rsid w:val="000932F6"/>
    <w:rsid w:val="00093566"/>
    <w:rsid w:val="00093903"/>
    <w:rsid w:val="00093C80"/>
    <w:rsid w:val="00094590"/>
    <w:rsid w:val="000947F7"/>
    <w:rsid w:val="00094DCA"/>
    <w:rsid w:val="00095246"/>
    <w:rsid w:val="000953F6"/>
    <w:rsid w:val="000953FB"/>
    <w:rsid w:val="00095CC0"/>
    <w:rsid w:val="00095F09"/>
    <w:rsid w:val="0009612C"/>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C46"/>
    <w:rsid w:val="000B5D8E"/>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3CA8"/>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746D"/>
    <w:rsid w:val="0015784E"/>
    <w:rsid w:val="001579A3"/>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70187"/>
    <w:rsid w:val="00171BA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C9A"/>
    <w:rsid w:val="001E4F14"/>
    <w:rsid w:val="001E5E16"/>
    <w:rsid w:val="001E6489"/>
    <w:rsid w:val="001E65EC"/>
    <w:rsid w:val="001E6908"/>
    <w:rsid w:val="001E6C0B"/>
    <w:rsid w:val="001E6CA5"/>
    <w:rsid w:val="001E6D07"/>
    <w:rsid w:val="001E7ADE"/>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99C"/>
    <w:rsid w:val="00226CA1"/>
    <w:rsid w:val="00227453"/>
    <w:rsid w:val="00227A4E"/>
    <w:rsid w:val="00230B65"/>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33EB"/>
    <w:rsid w:val="002B38BE"/>
    <w:rsid w:val="002B42A3"/>
    <w:rsid w:val="002B4B66"/>
    <w:rsid w:val="002B4F0C"/>
    <w:rsid w:val="002B5877"/>
    <w:rsid w:val="002B6225"/>
    <w:rsid w:val="002B650E"/>
    <w:rsid w:val="002B6C9B"/>
    <w:rsid w:val="002B7428"/>
    <w:rsid w:val="002B75C6"/>
    <w:rsid w:val="002B7B17"/>
    <w:rsid w:val="002C0B1B"/>
    <w:rsid w:val="002C0B58"/>
    <w:rsid w:val="002C1637"/>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5E1A"/>
    <w:rsid w:val="003260D3"/>
    <w:rsid w:val="003272D6"/>
    <w:rsid w:val="00327447"/>
    <w:rsid w:val="003304BC"/>
    <w:rsid w:val="00330DA2"/>
    <w:rsid w:val="003316B9"/>
    <w:rsid w:val="00331B95"/>
    <w:rsid w:val="0033278B"/>
    <w:rsid w:val="003330E4"/>
    <w:rsid w:val="00333B38"/>
    <w:rsid w:val="00333B48"/>
    <w:rsid w:val="00333B91"/>
    <w:rsid w:val="003345D4"/>
    <w:rsid w:val="00334ABB"/>
    <w:rsid w:val="00334CCC"/>
    <w:rsid w:val="00335BAF"/>
    <w:rsid w:val="00336C08"/>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943"/>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2172"/>
    <w:rsid w:val="0042357B"/>
    <w:rsid w:val="004238CF"/>
    <w:rsid w:val="00423B07"/>
    <w:rsid w:val="00423B34"/>
    <w:rsid w:val="0042485B"/>
    <w:rsid w:val="00424DE2"/>
    <w:rsid w:val="004252B5"/>
    <w:rsid w:val="004254FC"/>
    <w:rsid w:val="00425AB2"/>
    <w:rsid w:val="00425D0F"/>
    <w:rsid w:val="0042778F"/>
    <w:rsid w:val="00427B09"/>
    <w:rsid w:val="0043025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7B1"/>
    <w:rsid w:val="00464BAE"/>
    <w:rsid w:val="00464F6F"/>
    <w:rsid w:val="004659BA"/>
    <w:rsid w:val="00465B13"/>
    <w:rsid w:val="00465D9A"/>
    <w:rsid w:val="004669C7"/>
    <w:rsid w:val="00466FE2"/>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655A"/>
    <w:rsid w:val="004B6DDA"/>
    <w:rsid w:val="004C00CD"/>
    <w:rsid w:val="004C0C24"/>
    <w:rsid w:val="004C0F7A"/>
    <w:rsid w:val="004C111A"/>
    <w:rsid w:val="004C1DA7"/>
    <w:rsid w:val="004C25EB"/>
    <w:rsid w:val="004C2995"/>
    <w:rsid w:val="004C33C2"/>
    <w:rsid w:val="004C43D7"/>
    <w:rsid w:val="004C5CC7"/>
    <w:rsid w:val="004C5DC4"/>
    <w:rsid w:val="004C6562"/>
    <w:rsid w:val="004C6670"/>
    <w:rsid w:val="004C69A0"/>
    <w:rsid w:val="004D0753"/>
    <w:rsid w:val="004D0E14"/>
    <w:rsid w:val="004D152D"/>
    <w:rsid w:val="004D1D9B"/>
    <w:rsid w:val="004D2299"/>
    <w:rsid w:val="004D26C5"/>
    <w:rsid w:val="004D2785"/>
    <w:rsid w:val="004D2D51"/>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6BA"/>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3D8"/>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005"/>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70E13"/>
    <w:rsid w:val="00571877"/>
    <w:rsid w:val="00571C9B"/>
    <w:rsid w:val="00572792"/>
    <w:rsid w:val="00572D70"/>
    <w:rsid w:val="005734D1"/>
    <w:rsid w:val="005735A5"/>
    <w:rsid w:val="00573D1B"/>
    <w:rsid w:val="00574A31"/>
    <w:rsid w:val="00575528"/>
    <w:rsid w:val="005763E8"/>
    <w:rsid w:val="00577346"/>
    <w:rsid w:val="0057749F"/>
    <w:rsid w:val="00577577"/>
    <w:rsid w:val="0057799A"/>
    <w:rsid w:val="00580534"/>
    <w:rsid w:val="00580BB5"/>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A0552"/>
    <w:rsid w:val="005A0B4E"/>
    <w:rsid w:val="005A161E"/>
    <w:rsid w:val="005A2F50"/>
    <w:rsid w:val="005A37BC"/>
    <w:rsid w:val="005A48AC"/>
    <w:rsid w:val="005A4C0B"/>
    <w:rsid w:val="005A4D01"/>
    <w:rsid w:val="005A5176"/>
    <w:rsid w:val="005A5232"/>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B754E"/>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8E7"/>
    <w:rsid w:val="005E00BF"/>
    <w:rsid w:val="005E0490"/>
    <w:rsid w:val="005E54EE"/>
    <w:rsid w:val="005E6023"/>
    <w:rsid w:val="005F18D7"/>
    <w:rsid w:val="005F3164"/>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159A"/>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18F9"/>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3DB0"/>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689"/>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60460"/>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30D3"/>
    <w:rsid w:val="007833CA"/>
    <w:rsid w:val="0078343F"/>
    <w:rsid w:val="007859F9"/>
    <w:rsid w:val="00785C7A"/>
    <w:rsid w:val="00786980"/>
    <w:rsid w:val="0078704D"/>
    <w:rsid w:val="0078772A"/>
    <w:rsid w:val="00787DFF"/>
    <w:rsid w:val="00793E86"/>
    <w:rsid w:val="0079478A"/>
    <w:rsid w:val="007949B6"/>
    <w:rsid w:val="007949D3"/>
    <w:rsid w:val="00794FA3"/>
    <w:rsid w:val="00795504"/>
    <w:rsid w:val="00795509"/>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57F"/>
    <w:rsid w:val="007A46A2"/>
    <w:rsid w:val="007A4E2E"/>
    <w:rsid w:val="007A5010"/>
    <w:rsid w:val="007A53BD"/>
    <w:rsid w:val="007A6063"/>
    <w:rsid w:val="007A6531"/>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9C2"/>
    <w:rsid w:val="007D2B8E"/>
    <w:rsid w:val="007D32A9"/>
    <w:rsid w:val="007D364D"/>
    <w:rsid w:val="007D4CDF"/>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5AF"/>
    <w:rsid w:val="00824AE2"/>
    <w:rsid w:val="0082545E"/>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2A1"/>
    <w:rsid w:val="008563D6"/>
    <w:rsid w:val="008603E3"/>
    <w:rsid w:val="008605B4"/>
    <w:rsid w:val="00861667"/>
    <w:rsid w:val="00862420"/>
    <w:rsid w:val="008629B5"/>
    <w:rsid w:val="00862B3D"/>
    <w:rsid w:val="00863DD1"/>
    <w:rsid w:val="00864605"/>
    <w:rsid w:val="0086466A"/>
    <w:rsid w:val="008649EB"/>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81D"/>
    <w:rsid w:val="008B0AB2"/>
    <w:rsid w:val="008B0D3F"/>
    <w:rsid w:val="008B0FC1"/>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1239"/>
    <w:rsid w:val="008D134D"/>
    <w:rsid w:val="008D1DC9"/>
    <w:rsid w:val="008D1FE3"/>
    <w:rsid w:val="008D3431"/>
    <w:rsid w:val="008D4B10"/>
    <w:rsid w:val="008D5287"/>
    <w:rsid w:val="008D558A"/>
    <w:rsid w:val="008D5E00"/>
    <w:rsid w:val="008D6D07"/>
    <w:rsid w:val="008D728D"/>
    <w:rsid w:val="008D7FE8"/>
    <w:rsid w:val="008E1064"/>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32C"/>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FE2"/>
    <w:rsid w:val="00936069"/>
    <w:rsid w:val="009361F9"/>
    <w:rsid w:val="0093652B"/>
    <w:rsid w:val="009365E2"/>
    <w:rsid w:val="00940647"/>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1C7"/>
    <w:rsid w:val="00966662"/>
    <w:rsid w:val="009671E5"/>
    <w:rsid w:val="009677C2"/>
    <w:rsid w:val="009678AE"/>
    <w:rsid w:val="00967955"/>
    <w:rsid w:val="00967C0F"/>
    <w:rsid w:val="0097008A"/>
    <w:rsid w:val="0097058A"/>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C12"/>
    <w:rsid w:val="009A2F73"/>
    <w:rsid w:val="009A36D1"/>
    <w:rsid w:val="009A3C27"/>
    <w:rsid w:val="009A3FFF"/>
    <w:rsid w:val="009A4065"/>
    <w:rsid w:val="009A4A66"/>
    <w:rsid w:val="009A55F8"/>
    <w:rsid w:val="009A6DB7"/>
    <w:rsid w:val="009A750D"/>
    <w:rsid w:val="009A7A23"/>
    <w:rsid w:val="009A7F0F"/>
    <w:rsid w:val="009B008A"/>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2E0"/>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898"/>
    <w:rsid w:val="009F59E0"/>
    <w:rsid w:val="009F5E7B"/>
    <w:rsid w:val="009F65F3"/>
    <w:rsid w:val="009F6C1A"/>
    <w:rsid w:val="009F6C6D"/>
    <w:rsid w:val="009F708C"/>
    <w:rsid w:val="009F73DD"/>
    <w:rsid w:val="00A00247"/>
    <w:rsid w:val="00A00249"/>
    <w:rsid w:val="00A00DD5"/>
    <w:rsid w:val="00A01045"/>
    <w:rsid w:val="00A01DBD"/>
    <w:rsid w:val="00A02315"/>
    <w:rsid w:val="00A05C86"/>
    <w:rsid w:val="00A0646B"/>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4136"/>
    <w:rsid w:val="00A3522E"/>
    <w:rsid w:val="00A35634"/>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0D2"/>
    <w:rsid w:val="00A51257"/>
    <w:rsid w:val="00A513B6"/>
    <w:rsid w:val="00A51A59"/>
    <w:rsid w:val="00A51D00"/>
    <w:rsid w:val="00A52303"/>
    <w:rsid w:val="00A52488"/>
    <w:rsid w:val="00A527F5"/>
    <w:rsid w:val="00A5308B"/>
    <w:rsid w:val="00A530D1"/>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7A22"/>
    <w:rsid w:val="00B97F16"/>
    <w:rsid w:val="00BA0040"/>
    <w:rsid w:val="00BA0D83"/>
    <w:rsid w:val="00BA11A4"/>
    <w:rsid w:val="00BA11FE"/>
    <w:rsid w:val="00BA15B3"/>
    <w:rsid w:val="00BA1909"/>
    <w:rsid w:val="00BA1E73"/>
    <w:rsid w:val="00BA3803"/>
    <w:rsid w:val="00BA39D4"/>
    <w:rsid w:val="00BA3C3A"/>
    <w:rsid w:val="00BA45B8"/>
    <w:rsid w:val="00BA508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429"/>
    <w:rsid w:val="00BC3F33"/>
    <w:rsid w:val="00BC3F70"/>
    <w:rsid w:val="00BC411B"/>
    <w:rsid w:val="00BC49CD"/>
    <w:rsid w:val="00BC5ACA"/>
    <w:rsid w:val="00BC6357"/>
    <w:rsid w:val="00BC6591"/>
    <w:rsid w:val="00BC6745"/>
    <w:rsid w:val="00BC69D9"/>
    <w:rsid w:val="00BC7472"/>
    <w:rsid w:val="00BC7CA8"/>
    <w:rsid w:val="00BD0E50"/>
    <w:rsid w:val="00BD1002"/>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603"/>
    <w:rsid w:val="00BE6AFB"/>
    <w:rsid w:val="00BF0174"/>
    <w:rsid w:val="00BF16C7"/>
    <w:rsid w:val="00BF1A13"/>
    <w:rsid w:val="00BF20A8"/>
    <w:rsid w:val="00BF2B7B"/>
    <w:rsid w:val="00BF2F26"/>
    <w:rsid w:val="00BF3B4D"/>
    <w:rsid w:val="00BF3E71"/>
    <w:rsid w:val="00BF3F7B"/>
    <w:rsid w:val="00BF4978"/>
    <w:rsid w:val="00BF55D2"/>
    <w:rsid w:val="00BF5CC5"/>
    <w:rsid w:val="00BF631D"/>
    <w:rsid w:val="00BF69CA"/>
    <w:rsid w:val="00BF6DEA"/>
    <w:rsid w:val="00BF7792"/>
    <w:rsid w:val="00C01101"/>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7A6"/>
    <w:rsid w:val="00C53D23"/>
    <w:rsid w:val="00C54652"/>
    <w:rsid w:val="00C54B1F"/>
    <w:rsid w:val="00C54CFC"/>
    <w:rsid w:val="00C54E6B"/>
    <w:rsid w:val="00C5600F"/>
    <w:rsid w:val="00C57103"/>
    <w:rsid w:val="00C571F2"/>
    <w:rsid w:val="00C576D7"/>
    <w:rsid w:val="00C57AB2"/>
    <w:rsid w:val="00C57AF9"/>
    <w:rsid w:val="00C60CBF"/>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39BA"/>
    <w:rsid w:val="00D2422E"/>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4AA"/>
    <w:rsid w:val="00D419C6"/>
    <w:rsid w:val="00D41FC7"/>
    <w:rsid w:val="00D42653"/>
    <w:rsid w:val="00D429AB"/>
    <w:rsid w:val="00D429DD"/>
    <w:rsid w:val="00D42B94"/>
    <w:rsid w:val="00D430F7"/>
    <w:rsid w:val="00D433A2"/>
    <w:rsid w:val="00D4342D"/>
    <w:rsid w:val="00D4356B"/>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346"/>
    <w:rsid w:val="00D74714"/>
    <w:rsid w:val="00D7480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529"/>
    <w:rsid w:val="00D936F1"/>
    <w:rsid w:val="00D93FCA"/>
    <w:rsid w:val="00D95BD0"/>
    <w:rsid w:val="00D95FA9"/>
    <w:rsid w:val="00D9735C"/>
    <w:rsid w:val="00DA06FC"/>
    <w:rsid w:val="00DA0F13"/>
    <w:rsid w:val="00DA2DE6"/>
    <w:rsid w:val="00DA2F86"/>
    <w:rsid w:val="00DA338A"/>
    <w:rsid w:val="00DA3582"/>
    <w:rsid w:val="00DA36E2"/>
    <w:rsid w:val="00DA44DE"/>
    <w:rsid w:val="00DA555A"/>
    <w:rsid w:val="00DA659F"/>
    <w:rsid w:val="00DA6855"/>
    <w:rsid w:val="00DA742F"/>
    <w:rsid w:val="00DA7678"/>
    <w:rsid w:val="00DA7B3A"/>
    <w:rsid w:val="00DA7BBB"/>
    <w:rsid w:val="00DB1A53"/>
    <w:rsid w:val="00DB25FE"/>
    <w:rsid w:val="00DB2658"/>
    <w:rsid w:val="00DB380D"/>
    <w:rsid w:val="00DB3889"/>
    <w:rsid w:val="00DB53ED"/>
    <w:rsid w:val="00DB65E0"/>
    <w:rsid w:val="00DB6B49"/>
    <w:rsid w:val="00DB72F9"/>
    <w:rsid w:val="00DB7366"/>
    <w:rsid w:val="00DB78E6"/>
    <w:rsid w:val="00DB7CEF"/>
    <w:rsid w:val="00DC2FDA"/>
    <w:rsid w:val="00DC33DC"/>
    <w:rsid w:val="00DC362B"/>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54A4"/>
    <w:rsid w:val="00DE700B"/>
    <w:rsid w:val="00DE7771"/>
    <w:rsid w:val="00DE794C"/>
    <w:rsid w:val="00DE7A50"/>
    <w:rsid w:val="00DF0608"/>
    <w:rsid w:val="00DF1C22"/>
    <w:rsid w:val="00DF2005"/>
    <w:rsid w:val="00DF27D0"/>
    <w:rsid w:val="00DF2B6C"/>
    <w:rsid w:val="00DF3757"/>
    <w:rsid w:val="00DF4DAE"/>
    <w:rsid w:val="00DF63AA"/>
    <w:rsid w:val="00DF64ED"/>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7297"/>
    <w:rsid w:val="00E8764E"/>
    <w:rsid w:val="00E9092F"/>
    <w:rsid w:val="00E91186"/>
    <w:rsid w:val="00E92110"/>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549"/>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218D1"/>
    <w:rsid w:val="00F21B1C"/>
    <w:rsid w:val="00F22103"/>
    <w:rsid w:val="00F223DC"/>
    <w:rsid w:val="00F22ADD"/>
    <w:rsid w:val="00F23E0A"/>
    <w:rsid w:val="00F244AE"/>
    <w:rsid w:val="00F248D2"/>
    <w:rsid w:val="00F24BA1"/>
    <w:rsid w:val="00F25C26"/>
    <w:rsid w:val="00F2709B"/>
    <w:rsid w:val="00F27507"/>
    <w:rsid w:val="00F27FEB"/>
    <w:rsid w:val="00F30897"/>
    <w:rsid w:val="00F31181"/>
    <w:rsid w:val="00F317BD"/>
    <w:rsid w:val="00F32CD2"/>
    <w:rsid w:val="00F32E08"/>
    <w:rsid w:val="00F33BB6"/>
    <w:rsid w:val="00F33EB0"/>
    <w:rsid w:val="00F34653"/>
    <w:rsid w:val="00F34D22"/>
    <w:rsid w:val="00F34F33"/>
    <w:rsid w:val="00F35A54"/>
    <w:rsid w:val="00F35D9D"/>
    <w:rsid w:val="00F35DB4"/>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779EF"/>
    <w:rsid w:val="00F804BF"/>
    <w:rsid w:val="00F81398"/>
    <w:rsid w:val="00F81431"/>
    <w:rsid w:val="00F81B8D"/>
    <w:rsid w:val="00F82B8E"/>
    <w:rsid w:val="00F82DD5"/>
    <w:rsid w:val="00F83B1B"/>
    <w:rsid w:val="00F83E65"/>
    <w:rsid w:val="00F840E0"/>
    <w:rsid w:val="00F84174"/>
    <w:rsid w:val="00F8425C"/>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CC"/>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ilvl w:val="1"/>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Id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bidi="ar-SA"/>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numPr>
        <w:numId w:val="0"/>
      </w:numPr>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numPr>
        <w:numId w:val="0"/>
      </w:numPr>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numPr>
        <w:numId w:val="0"/>
      </w:numPr>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244972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1</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6265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4</cp:revision>
  <cp:lastPrinted>2007-04-24T00:59:00Z</cp:lastPrinted>
  <dcterms:created xsi:type="dcterms:W3CDTF">2018-11-02T12:07:00Z</dcterms:created>
  <dcterms:modified xsi:type="dcterms:W3CDTF">2018-11-02T12:43:00Z</dcterms:modified>
</cp:coreProperties>
</file>